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7232B40A"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114D8E">
        <w:rPr>
          <w:sz w:val="24"/>
          <w:lang w:eastAsia="zh-CN"/>
        </w:rPr>
        <w:t>2</w:t>
      </w:r>
      <w:r w:rsidR="00897962">
        <w:rPr>
          <w:sz w:val="24"/>
          <w:lang w:eastAsia="zh-CN"/>
        </w:rPr>
        <w:t>2</w:t>
      </w:r>
      <w:r>
        <w:rPr>
          <w:bCs/>
          <w:sz w:val="24"/>
        </w:rPr>
        <w:t xml:space="preserve">                                    R2-2</w:t>
      </w:r>
      <w:r w:rsidR="00656F04">
        <w:rPr>
          <w:bCs/>
          <w:sz w:val="24"/>
        </w:rPr>
        <w:t>3</w:t>
      </w:r>
      <w:r w:rsidR="0052716F">
        <w:rPr>
          <w:bCs/>
          <w:sz w:val="24"/>
        </w:rPr>
        <w:t>06101</w:t>
      </w:r>
    </w:p>
    <w:p w14:paraId="3FAC6973" w14:textId="50D52BFB" w:rsidR="00120B28" w:rsidRDefault="00897962">
      <w:pPr>
        <w:pStyle w:val="CRCoverPage"/>
        <w:outlineLvl w:val="0"/>
        <w:rPr>
          <w:b/>
          <w:sz w:val="24"/>
        </w:rPr>
      </w:pPr>
      <w:r>
        <w:rPr>
          <w:b/>
          <w:sz w:val="24"/>
        </w:rPr>
        <w:t>Incheon</w:t>
      </w:r>
      <w:r w:rsidR="00CC1598">
        <w:rPr>
          <w:b/>
          <w:sz w:val="24"/>
        </w:rPr>
        <w:t xml:space="preserve">, </w:t>
      </w:r>
      <w:r>
        <w:rPr>
          <w:b/>
          <w:sz w:val="24"/>
        </w:rPr>
        <w:t>K</w:t>
      </w:r>
      <w:r w:rsidR="00A81956">
        <w:rPr>
          <w:b/>
          <w:sz w:val="24"/>
        </w:rPr>
        <w:t>orea</w:t>
      </w:r>
      <w:r w:rsidR="002364EE">
        <w:rPr>
          <w:b/>
          <w:sz w:val="24"/>
        </w:rPr>
        <w:t xml:space="preserve">, </w:t>
      </w:r>
      <w:r>
        <w:rPr>
          <w:b/>
          <w:sz w:val="24"/>
        </w:rPr>
        <w:t>22</w:t>
      </w:r>
      <w:r w:rsidR="00F131FB">
        <w:rPr>
          <w:b/>
          <w:sz w:val="24"/>
        </w:rPr>
        <w:t xml:space="preserve"> – </w:t>
      </w:r>
      <w:r>
        <w:rPr>
          <w:b/>
          <w:sz w:val="24"/>
        </w:rPr>
        <w:t>26</w:t>
      </w:r>
      <w:r w:rsidR="00F131FB">
        <w:rPr>
          <w:b/>
          <w:sz w:val="24"/>
        </w:rPr>
        <w:t xml:space="preserve"> </w:t>
      </w:r>
      <w:r>
        <w:rPr>
          <w:b/>
          <w:sz w:val="24"/>
        </w:rPr>
        <w:t>May</w:t>
      </w:r>
      <w:r w:rsidR="00F131FB">
        <w:rPr>
          <w:b/>
          <w:sz w:val="24"/>
        </w:rPr>
        <w:t>, 202</w:t>
      </w:r>
      <w:r>
        <w:rPr>
          <w:b/>
          <w:sz w:val="24"/>
        </w:rPr>
        <w:t>3</w:t>
      </w:r>
    </w:p>
    <w:p w14:paraId="54562C01" w14:textId="77777777" w:rsidR="00120B28" w:rsidRDefault="00120B28">
      <w:pPr>
        <w:pStyle w:val="a0"/>
        <w:rPr>
          <w:bCs/>
          <w:sz w:val="24"/>
          <w:lang w:val="en-GB" w:eastAsia="ja-JP"/>
        </w:rPr>
      </w:pPr>
    </w:p>
    <w:p w14:paraId="08E30A4B" w14:textId="737E8C78"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897962">
        <w:rPr>
          <w:rFonts w:cs="Arial"/>
          <w:bCs/>
          <w:sz w:val="24"/>
          <w:lang w:val="en-US"/>
        </w:rPr>
        <w:t>7.13.5</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7E378888"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897962">
        <w:rPr>
          <w:rFonts w:ascii="Arial" w:hAnsi="Arial" w:cs="Arial"/>
          <w:bCs/>
          <w:sz w:val="24"/>
          <w:lang w:eastAsia="zh-CN"/>
        </w:rPr>
        <w:t>Discussion on SON for NR-U</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2" w:name="Proposal_Pattern_Length"/>
    </w:p>
    <w:p w14:paraId="78D4F836" w14:textId="779273B1" w:rsidR="00897962" w:rsidRDefault="00897962" w:rsidP="00BB5790">
      <w:pPr>
        <w:rPr>
          <w:lang w:val="en-GB" w:eastAsia="zh-CN"/>
        </w:rPr>
      </w:pPr>
      <w:r>
        <w:rPr>
          <w:rFonts w:hint="eastAsia"/>
          <w:lang w:val="en-GB" w:eastAsia="zh-CN"/>
        </w:rPr>
        <w:t>I</w:t>
      </w:r>
      <w:r>
        <w:rPr>
          <w:lang w:val="en-GB" w:eastAsia="zh-CN"/>
        </w:rPr>
        <w:t>n the last RAN2 #121b-e meeting, the SON enhancements for NR-U was offline discussed, while there are still many remaining issues, as concluded in the summary [1].</w:t>
      </w:r>
      <w:r w:rsidR="001B6432">
        <w:rPr>
          <w:lang w:val="en-GB" w:eastAsia="zh-CN"/>
        </w:rPr>
        <w:t xml:space="preserve"> There are totally 16 issues discussed in the discussion summary, since some of issues have reach consensus, we shall present our concerns for the rest issues.</w:t>
      </w:r>
    </w:p>
    <w:p w14:paraId="56A5242E" w14:textId="77777777" w:rsidR="00120B28" w:rsidRDefault="002364EE">
      <w:pPr>
        <w:pStyle w:val="1"/>
      </w:pPr>
      <w:r>
        <w:t>Discussion</w:t>
      </w:r>
      <w:bookmarkStart w:id="3" w:name="_Toc462880706"/>
      <w:bookmarkStart w:id="4" w:name="_Toc463066102"/>
      <w:bookmarkStart w:id="5" w:name="_Toc462960524"/>
      <w:bookmarkStart w:id="6" w:name="_Toc462957202"/>
    </w:p>
    <w:p w14:paraId="3E157F80" w14:textId="0AEEC28E" w:rsidR="00FE1DD0" w:rsidRDefault="001B6432">
      <w:pPr>
        <w:pStyle w:val="2"/>
        <w:rPr>
          <w:rFonts w:eastAsiaTheme="minorEastAsia"/>
        </w:rPr>
      </w:pPr>
      <w:bookmarkStart w:id="7" w:name="_Hlk47445522"/>
      <w:bookmarkEnd w:id="3"/>
      <w:bookmarkEnd w:id="4"/>
      <w:bookmarkEnd w:id="5"/>
      <w:bookmarkEnd w:id="6"/>
      <w:r>
        <w:rPr>
          <w:rFonts w:eastAsiaTheme="minorEastAsia"/>
        </w:rPr>
        <w:t>RA report</w:t>
      </w:r>
      <w:r w:rsidR="0051437C">
        <w:rPr>
          <w:rFonts w:eastAsiaTheme="minorEastAsia"/>
        </w:rPr>
        <w:t xml:space="preserve"> enhancements for NR-U</w:t>
      </w:r>
    </w:p>
    <w:p w14:paraId="180FCC71" w14:textId="3FA9D972" w:rsidR="00D3538D" w:rsidRDefault="002915B7" w:rsidP="002915B7">
      <w:pPr>
        <w:spacing w:after="0"/>
        <w:rPr>
          <w:lang w:val="en-GB" w:eastAsia="zh-CN"/>
        </w:rPr>
      </w:pPr>
      <w:r>
        <w:rPr>
          <w:lang w:val="en-GB" w:eastAsia="zh-CN"/>
        </w:rPr>
        <w:t>All the companies have agreed that only the preamble transmission attempts for which LBT is successful, will be represented in the “per RA attempt info list” for a given beam. However, this also introduce another leftover issue, i.e.</w:t>
      </w:r>
      <w:r w:rsidR="00D3538D">
        <w:rPr>
          <w:lang w:val="en-GB" w:eastAsia="zh-CN"/>
        </w:rPr>
        <w:t xml:space="preserve"> how to represent the preamble transmission attempts blocked by LBT.</w:t>
      </w:r>
      <w:r w:rsidR="00CA5631">
        <w:rPr>
          <w:lang w:val="en-GB" w:eastAsia="zh-CN"/>
        </w:rPr>
        <w:t xml:space="preserve"> According to TS 38.321, in the NR-U scenario, </w:t>
      </w:r>
      <w:r>
        <w:rPr>
          <w:lang w:val="en-GB" w:eastAsia="zh-CN"/>
        </w:rPr>
        <w:t xml:space="preserve">if the LBT for a preamble transmission is successful and the UE has not changed the selected beam, the UE shall increase the transmission power for preamble for the next preamble transmission. However, if there are some LBT failures for the preamble transmission, the NW side may have different </w:t>
      </w:r>
      <w:r w:rsidR="00CD5C09">
        <w:rPr>
          <w:lang w:val="en-GB" w:eastAsia="zh-CN"/>
        </w:rPr>
        <w:t xml:space="preserve">cognition for the preamble transmission power. </w:t>
      </w:r>
    </w:p>
    <w:tbl>
      <w:tblPr>
        <w:tblStyle w:val="af2"/>
        <w:tblW w:w="0" w:type="auto"/>
        <w:tblLook w:val="04A0" w:firstRow="1" w:lastRow="0" w:firstColumn="1" w:lastColumn="0" w:noHBand="0" w:noVBand="1"/>
      </w:tblPr>
      <w:tblGrid>
        <w:gridCol w:w="9350"/>
      </w:tblGrid>
      <w:tr w:rsidR="00CA5631" w14:paraId="75E44235" w14:textId="77777777" w:rsidTr="00CA5631">
        <w:tc>
          <w:tcPr>
            <w:tcW w:w="9350" w:type="dxa"/>
          </w:tcPr>
          <w:p w14:paraId="35C42D10" w14:textId="77777777" w:rsidR="00CA5631" w:rsidRPr="00CA5631" w:rsidRDefault="00CA5631" w:rsidP="00CA5631">
            <w:pPr>
              <w:rPr>
                <w:rFonts w:eastAsia="Times New Roman"/>
                <w:lang w:val="en-GB" w:eastAsia="ko-KR"/>
              </w:rPr>
            </w:pPr>
            <w:r w:rsidRPr="00CA5631">
              <w:rPr>
                <w:rFonts w:eastAsia="Times New Roman"/>
                <w:lang w:val="en-GB" w:eastAsia="ko-KR"/>
              </w:rPr>
              <w:t>The MAC entity shall, for each Random Access Preamble:</w:t>
            </w:r>
          </w:p>
          <w:p w14:paraId="42019534" w14:textId="77777777" w:rsidR="00CA5631" w:rsidRPr="00CA5631" w:rsidRDefault="00CA5631" w:rsidP="00CA5631">
            <w:pPr>
              <w:ind w:left="568" w:hanging="284"/>
              <w:rPr>
                <w:rFonts w:eastAsia="Times New Roman"/>
                <w:lang w:eastAsia="ko-KR"/>
              </w:rPr>
            </w:pPr>
            <w:r w:rsidRPr="00CA5631">
              <w:rPr>
                <w:rFonts w:eastAsia="Times New Roman"/>
                <w:lang w:eastAsia="ko-KR"/>
              </w:rPr>
              <w:t>1&gt;</w:t>
            </w:r>
            <w:r w:rsidRPr="00CA5631">
              <w:rPr>
                <w:rFonts w:eastAsia="Times New Roman"/>
                <w:lang w:eastAsia="ko-KR"/>
              </w:rPr>
              <w:tab/>
              <w:t xml:space="preserve">if </w:t>
            </w:r>
            <w:r w:rsidRPr="00CA5631">
              <w:rPr>
                <w:rFonts w:eastAsia="Times New Roman"/>
                <w:i/>
                <w:lang w:eastAsia="ko-KR"/>
              </w:rPr>
              <w:t>PREAMBLE_TRANSMISSION_COUNTER</w:t>
            </w:r>
            <w:r w:rsidRPr="00CA5631">
              <w:rPr>
                <w:rFonts w:eastAsia="Times New Roman"/>
                <w:lang w:eastAsia="ko-KR"/>
              </w:rPr>
              <w:t xml:space="preserve"> is greater than one; and</w:t>
            </w:r>
          </w:p>
          <w:p w14:paraId="51C5D64A" w14:textId="77777777" w:rsidR="00CA5631" w:rsidRPr="00CA5631" w:rsidRDefault="00CA5631" w:rsidP="00CA5631">
            <w:pPr>
              <w:ind w:left="568" w:hanging="284"/>
              <w:rPr>
                <w:rFonts w:eastAsia="Times New Roman"/>
                <w:lang w:eastAsia="ko-KR"/>
              </w:rPr>
            </w:pPr>
            <w:r w:rsidRPr="00CA5631">
              <w:rPr>
                <w:rFonts w:eastAsia="Times New Roman"/>
                <w:lang w:eastAsia="ko-KR"/>
              </w:rPr>
              <w:t>1&gt;</w:t>
            </w:r>
            <w:r w:rsidRPr="00CA5631">
              <w:rPr>
                <w:rFonts w:eastAsia="Times New Roman"/>
                <w:lang w:eastAsia="ko-KR"/>
              </w:rPr>
              <w:tab/>
              <w:t>if the notification of suspending power ramping counter has not been received from lower layers; and</w:t>
            </w:r>
          </w:p>
          <w:p w14:paraId="2DBAAC07" w14:textId="77777777" w:rsidR="00CA5631" w:rsidRPr="00CA5631" w:rsidRDefault="00CA5631" w:rsidP="00CA5631">
            <w:pPr>
              <w:ind w:left="568" w:hanging="284"/>
              <w:rPr>
                <w:rFonts w:eastAsia="Times New Roman"/>
                <w:highlight w:val="yellow"/>
                <w:lang w:eastAsia="ko-KR"/>
              </w:rPr>
            </w:pPr>
            <w:r w:rsidRPr="00CA5631">
              <w:rPr>
                <w:rFonts w:eastAsia="Times New Roman"/>
                <w:highlight w:val="yellow"/>
                <w:lang w:eastAsia="ko-KR"/>
              </w:rPr>
              <w:t>1&gt;</w:t>
            </w:r>
            <w:r w:rsidRPr="00CA5631">
              <w:rPr>
                <w:rFonts w:eastAsia="Times New Roman"/>
                <w:highlight w:val="yellow"/>
                <w:lang w:eastAsia="ko-KR"/>
              </w:rPr>
              <w:tab/>
              <w:t>if LBT failure indication was not received from lower layers for the last Random Access Preamble transmission; and</w:t>
            </w:r>
          </w:p>
          <w:p w14:paraId="6D664588" w14:textId="77777777" w:rsidR="00CA5631" w:rsidRPr="00CA5631" w:rsidRDefault="00CA5631" w:rsidP="00CA5631">
            <w:pPr>
              <w:ind w:left="568" w:hanging="284"/>
              <w:rPr>
                <w:rFonts w:eastAsia="Times New Roman"/>
                <w:lang w:eastAsia="ko-KR"/>
              </w:rPr>
            </w:pPr>
            <w:bookmarkStart w:id="8" w:name="_GoBack"/>
            <w:bookmarkEnd w:id="8"/>
            <w:r w:rsidRPr="00CA5631">
              <w:rPr>
                <w:rFonts w:eastAsia="Times New Roman"/>
                <w:highlight w:val="yellow"/>
                <w:lang w:eastAsia="ko-KR"/>
              </w:rPr>
              <w:t>1&gt;</w:t>
            </w:r>
            <w:r w:rsidRPr="00CA5631">
              <w:rPr>
                <w:rFonts w:eastAsia="Times New Roman"/>
                <w:highlight w:val="yellow"/>
                <w:lang w:eastAsia="ko-KR"/>
              </w:rPr>
              <w:tab/>
              <w:t>if SSB or CSI-RS selected is not changed from the selection in the last Random Access Preamble transmission:</w:t>
            </w:r>
          </w:p>
          <w:p w14:paraId="25F9A965" w14:textId="07866D11" w:rsidR="00CA5631" w:rsidRPr="00CA5631" w:rsidRDefault="00CA5631" w:rsidP="00CA5631">
            <w:pPr>
              <w:spacing w:after="0"/>
              <w:rPr>
                <w:lang w:val="en-GB" w:eastAsia="zh-CN"/>
              </w:rPr>
            </w:pPr>
            <w:r w:rsidRPr="00CA5631">
              <w:rPr>
                <w:rFonts w:eastAsia="Times New Roman"/>
                <w:lang w:val="en-GB" w:eastAsia="ko-KR"/>
              </w:rPr>
              <w:t>2&gt;</w:t>
            </w:r>
            <w:r w:rsidRPr="00CA5631">
              <w:rPr>
                <w:rFonts w:eastAsia="Times New Roman"/>
                <w:lang w:val="en-GB" w:eastAsia="ko-KR"/>
              </w:rPr>
              <w:tab/>
              <w:t xml:space="preserve">increment </w:t>
            </w:r>
            <w:r w:rsidRPr="00CA5631">
              <w:rPr>
                <w:rFonts w:eastAsia="Times New Roman"/>
                <w:i/>
                <w:lang w:val="en-GB" w:eastAsia="ko-KR"/>
              </w:rPr>
              <w:t>PREAMBLE_POWER_RAMPING_COUNTER</w:t>
            </w:r>
            <w:r w:rsidRPr="00CA5631">
              <w:rPr>
                <w:rFonts w:eastAsia="Times New Roman"/>
                <w:lang w:val="en-GB" w:eastAsia="ko-KR"/>
              </w:rPr>
              <w:t xml:space="preserve"> by 1.</w:t>
            </w:r>
          </w:p>
        </w:tc>
      </w:tr>
    </w:tbl>
    <w:p w14:paraId="54DE64A2" w14:textId="77777777" w:rsidR="00CA5631" w:rsidRDefault="00CA5631" w:rsidP="005E1B2B">
      <w:pPr>
        <w:spacing w:after="0"/>
        <w:rPr>
          <w:lang w:val="en-GB" w:eastAsia="zh-CN"/>
        </w:rPr>
      </w:pPr>
    </w:p>
    <w:p w14:paraId="546717A7" w14:textId="1300610A" w:rsidR="003B31A7" w:rsidRDefault="003B31A7" w:rsidP="005E1B2B">
      <w:pPr>
        <w:spacing w:after="0"/>
        <w:rPr>
          <w:lang w:val="en-GB" w:eastAsia="zh-CN"/>
        </w:rPr>
      </w:pPr>
      <w:r>
        <w:rPr>
          <w:rFonts w:hint="eastAsia"/>
          <w:lang w:val="en-GB" w:eastAsia="zh-CN"/>
        </w:rPr>
        <w:t>C</w:t>
      </w:r>
      <w:r>
        <w:rPr>
          <w:lang w:val="en-GB" w:eastAsia="zh-CN"/>
        </w:rPr>
        <w:t xml:space="preserve">urrently, there are two </w:t>
      </w:r>
      <w:r w:rsidR="00A53F32">
        <w:rPr>
          <w:lang w:val="en-GB" w:eastAsia="zh-CN"/>
        </w:rPr>
        <w:t>candidate solutions with the most votes:</w:t>
      </w:r>
    </w:p>
    <w:tbl>
      <w:tblPr>
        <w:tblStyle w:val="af2"/>
        <w:tblW w:w="0" w:type="auto"/>
        <w:tblLook w:val="04A0" w:firstRow="1" w:lastRow="0" w:firstColumn="1" w:lastColumn="0" w:noHBand="0" w:noVBand="1"/>
      </w:tblPr>
      <w:tblGrid>
        <w:gridCol w:w="9350"/>
      </w:tblGrid>
      <w:tr w:rsidR="00A53F32" w14:paraId="232144FB" w14:textId="77777777" w:rsidTr="00A53F32">
        <w:tc>
          <w:tcPr>
            <w:tcW w:w="9350" w:type="dxa"/>
          </w:tcPr>
          <w:p w14:paraId="6ED6CB23" w14:textId="77777777" w:rsidR="00A53F32" w:rsidRDefault="00A53F32" w:rsidP="00A53F32">
            <w:pPr>
              <w:numPr>
                <w:ilvl w:val="1"/>
                <w:numId w:val="39"/>
              </w:numPr>
              <w:overflowPunct/>
              <w:autoSpaceDE/>
              <w:autoSpaceDN/>
              <w:adjustRightInd/>
              <w:spacing w:after="160" w:line="254" w:lineRule="auto"/>
              <w:contextualSpacing/>
              <w:textAlignment w:val="baseline"/>
              <w:rPr>
                <w:rFonts w:ascii="Arial" w:eastAsia="Calibri" w:hAnsi="Arial" w:cs="Arial"/>
                <w:b/>
                <w:bCs/>
                <w:lang w:val="en-GB"/>
              </w:rPr>
            </w:pPr>
            <w:r w:rsidRPr="00A53F32">
              <w:rPr>
                <w:rFonts w:ascii="Arial" w:eastAsia="Calibri" w:hAnsi="Arial" w:cs="Arial"/>
                <w:b/>
                <w:bCs/>
                <w:lang w:val="en-GB"/>
              </w:rPr>
              <w:t xml:space="preserve">Introduce a field that counts the number of preamble transmissions blocked by LBT per RA procedure. </w:t>
            </w:r>
            <w:r w:rsidRPr="00A53F32">
              <w:rPr>
                <w:rFonts w:ascii="Arial" w:eastAsia="Calibri" w:hAnsi="Arial" w:cs="Arial"/>
                <w:b/>
                <w:bCs/>
                <w:lang w:val="en-GB"/>
              </w:rPr>
              <w:br/>
              <w:t>This assumes that only the LBT successful preamble transmission attempts are included in the perRAAttemptInfoList (i.e. Option a/c in Q1 is selected)</w:t>
            </w:r>
          </w:p>
          <w:p w14:paraId="46BC3038" w14:textId="6ED916CA" w:rsidR="00A53F32" w:rsidRPr="00A53F32" w:rsidRDefault="00A53F32" w:rsidP="00A53F32">
            <w:pPr>
              <w:numPr>
                <w:ilvl w:val="1"/>
                <w:numId w:val="40"/>
              </w:numPr>
              <w:overflowPunct/>
              <w:autoSpaceDE/>
              <w:autoSpaceDN/>
              <w:adjustRightInd/>
              <w:spacing w:after="160" w:line="254" w:lineRule="auto"/>
              <w:contextualSpacing/>
              <w:textAlignment w:val="baseline"/>
              <w:rPr>
                <w:rFonts w:ascii="Arial" w:eastAsia="Calibri" w:hAnsi="Arial" w:cs="Arial"/>
                <w:b/>
                <w:bCs/>
                <w:lang w:val="en-GB"/>
              </w:rPr>
            </w:pPr>
            <w:r w:rsidRPr="00A53F32">
              <w:rPr>
                <w:rFonts w:ascii="Arial" w:hAnsi="Arial" w:cs="Arial"/>
                <w:b/>
                <w:bCs/>
                <w:lang w:val="en-GB" w:eastAsia="ja-JP"/>
              </w:rPr>
              <w:t>For each preamble transmission attempt included in the perRAAtttemptInfoList, include a flag indicating whether transmission failures experienced before this successful preamble transmission attempt</w:t>
            </w:r>
            <w:r>
              <w:rPr>
                <w:rFonts w:ascii="Arial" w:hAnsi="Arial" w:cs="Arial"/>
                <w:b/>
                <w:bCs/>
                <w:lang w:val="en-GB" w:eastAsia="ja-JP"/>
              </w:rPr>
              <w:t>.</w:t>
            </w:r>
          </w:p>
          <w:p w14:paraId="3CCD1812" w14:textId="6CA7724E" w:rsidR="00A53F32" w:rsidRPr="00A53F32" w:rsidRDefault="00A53F32" w:rsidP="00A53F32">
            <w:pPr>
              <w:overflowPunct/>
              <w:autoSpaceDE/>
              <w:autoSpaceDN/>
              <w:adjustRightInd/>
              <w:spacing w:after="160" w:line="254" w:lineRule="auto"/>
              <w:ind w:left="1440"/>
              <w:contextualSpacing/>
              <w:textAlignment w:val="baseline"/>
              <w:rPr>
                <w:rFonts w:ascii="Arial" w:eastAsia="Calibri" w:hAnsi="Arial" w:cs="Arial"/>
                <w:b/>
                <w:bCs/>
                <w:lang w:val="en-GB"/>
              </w:rPr>
            </w:pPr>
            <w:r w:rsidRPr="00A53F32">
              <w:rPr>
                <w:rFonts w:ascii="Arial" w:eastAsia="Calibri" w:hAnsi="Arial" w:cs="Arial"/>
                <w:b/>
                <w:bCs/>
                <w:lang w:val="en-GB"/>
              </w:rPr>
              <w:t>This assumes that only the LBT successful preamble transmission attempts are included in the perRAAttemptInfoList (i.e. Option a/c in Q1 is selected)</w:t>
            </w:r>
          </w:p>
        </w:tc>
      </w:tr>
    </w:tbl>
    <w:p w14:paraId="30FD8C65" w14:textId="2EE64EBB" w:rsidR="00CD5C09" w:rsidRDefault="00CD5C09" w:rsidP="005E1B2B">
      <w:pPr>
        <w:spacing w:after="0"/>
        <w:rPr>
          <w:lang w:val="en-GB" w:eastAsia="zh-CN"/>
        </w:rPr>
      </w:pPr>
      <w:r>
        <w:rPr>
          <w:lang w:val="en-GB" w:eastAsia="zh-CN"/>
        </w:rPr>
        <w:lastRenderedPageBreak/>
        <w:t>In our opinion, this issue should be respectively analysed in the following two scenarios.</w:t>
      </w:r>
    </w:p>
    <w:p w14:paraId="29C32F95" w14:textId="6F6D3AFB" w:rsidR="00CD5C09" w:rsidRPr="00CD5C09" w:rsidRDefault="00CD5C09" w:rsidP="00CD5C09">
      <w:pPr>
        <w:pStyle w:val="af7"/>
        <w:numPr>
          <w:ilvl w:val="0"/>
          <w:numId w:val="38"/>
        </w:numPr>
        <w:spacing w:after="0"/>
        <w:rPr>
          <w:lang w:val="en-GB"/>
        </w:rPr>
      </w:pPr>
      <w:r w:rsidRPr="00CD5C09">
        <w:rPr>
          <w:rFonts w:hint="eastAsia"/>
          <w:sz w:val="20"/>
          <w:lang w:val="en-GB"/>
        </w:rPr>
        <w:t>S</w:t>
      </w:r>
      <w:r w:rsidRPr="00CD5C09">
        <w:rPr>
          <w:sz w:val="20"/>
          <w:lang w:val="en-GB"/>
        </w:rPr>
        <w:t xml:space="preserve">cenario A: There is no LBT failure </w:t>
      </w:r>
      <w:r>
        <w:rPr>
          <w:sz w:val="20"/>
          <w:lang w:val="en-GB"/>
        </w:rPr>
        <w:t xml:space="preserve">for preamble transmission before beam switching. </w:t>
      </w:r>
    </w:p>
    <w:p w14:paraId="76B919C3" w14:textId="2062F528" w:rsidR="00CD5C09" w:rsidRPr="00CD5C09" w:rsidRDefault="00CD5C09" w:rsidP="00CD5C09">
      <w:pPr>
        <w:pStyle w:val="af7"/>
        <w:numPr>
          <w:ilvl w:val="0"/>
          <w:numId w:val="38"/>
        </w:numPr>
        <w:spacing w:after="0"/>
        <w:rPr>
          <w:sz w:val="20"/>
          <w:lang w:val="en-GB"/>
        </w:rPr>
      </w:pPr>
      <w:r w:rsidRPr="00CD5C09">
        <w:rPr>
          <w:rFonts w:hint="eastAsia"/>
          <w:sz w:val="20"/>
          <w:lang w:val="en-GB"/>
        </w:rPr>
        <w:t>S</w:t>
      </w:r>
      <w:r w:rsidRPr="00CD5C09">
        <w:rPr>
          <w:sz w:val="20"/>
          <w:lang w:val="en-GB"/>
        </w:rPr>
        <w:t>cenario B:</w:t>
      </w:r>
      <w:r>
        <w:rPr>
          <w:sz w:val="20"/>
          <w:lang w:val="en-GB"/>
        </w:rPr>
        <w:t xml:space="preserve"> </w:t>
      </w:r>
      <w:r w:rsidRPr="00CD5C09">
        <w:rPr>
          <w:sz w:val="20"/>
          <w:lang w:val="en-GB"/>
        </w:rPr>
        <w:t xml:space="preserve">There </w:t>
      </w:r>
      <w:r>
        <w:rPr>
          <w:sz w:val="20"/>
          <w:lang w:val="en-GB"/>
        </w:rPr>
        <w:t>are</w:t>
      </w:r>
      <w:r w:rsidRPr="00CD5C09">
        <w:rPr>
          <w:sz w:val="20"/>
          <w:lang w:val="en-GB"/>
        </w:rPr>
        <w:t xml:space="preserve"> LBT failure</w:t>
      </w:r>
      <w:r>
        <w:rPr>
          <w:sz w:val="20"/>
          <w:lang w:val="en-GB"/>
        </w:rPr>
        <w:t>s</w:t>
      </w:r>
      <w:r w:rsidRPr="00CD5C09">
        <w:rPr>
          <w:sz w:val="20"/>
          <w:lang w:val="en-GB"/>
        </w:rPr>
        <w:t xml:space="preserve"> </w:t>
      </w:r>
      <w:r>
        <w:rPr>
          <w:sz w:val="20"/>
          <w:lang w:val="en-GB"/>
        </w:rPr>
        <w:t xml:space="preserve">for preamble transmission </w:t>
      </w:r>
      <w:r w:rsidR="00F156DF">
        <w:rPr>
          <w:sz w:val="20"/>
          <w:lang w:val="en-GB"/>
        </w:rPr>
        <w:t xml:space="preserve">right </w:t>
      </w:r>
      <w:r>
        <w:rPr>
          <w:sz w:val="20"/>
          <w:lang w:val="en-GB"/>
        </w:rPr>
        <w:t>before beam switching.</w:t>
      </w:r>
    </w:p>
    <w:p w14:paraId="0E25EF4C" w14:textId="77777777" w:rsidR="006C3E98" w:rsidRDefault="006C3E98" w:rsidP="005E1B2B">
      <w:pPr>
        <w:spacing w:after="0"/>
        <w:rPr>
          <w:lang w:val="en-GB" w:eastAsia="zh-CN"/>
        </w:rPr>
      </w:pPr>
    </w:p>
    <w:p w14:paraId="183DCBF5" w14:textId="0FC831AA" w:rsidR="00CD5C09" w:rsidRDefault="00CD5C09" w:rsidP="005E1B2B">
      <w:pPr>
        <w:spacing w:after="0"/>
        <w:rPr>
          <w:lang w:val="en-GB" w:eastAsia="zh-CN"/>
        </w:rPr>
      </w:pPr>
      <w:r>
        <w:rPr>
          <w:rFonts w:hint="eastAsia"/>
          <w:lang w:val="en-GB" w:eastAsia="zh-CN"/>
        </w:rPr>
        <w:t>I</w:t>
      </w:r>
      <w:r>
        <w:rPr>
          <w:lang w:val="en-GB" w:eastAsia="zh-CN"/>
        </w:rPr>
        <w:t>n scenario A, for example in Fig.1</w:t>
      </w:r>
      <w:r w:rsidR="00A53F32">
        <w:rPr>
          <w:lang w:val="en-GB" w:eastAsia="zh-CN"/>
        </w:rPr>
        <w:t>,</w:t>
      </w:r>
      <w:r>
        <w:rPr>
          <w:lang w:val="en-GB" w:eastAsia="zh-CN"/>
        </w:rPr>
        <w:t xml:space="preserve"> </w:t>
      </w:r>
      <w:r w:rsidR="00A53F32">
        <w:rPr>
          <w:lang w:val="en-GB" w:eastAsia="zh-CN"/>
        </w:rPr>
        <w:t>the UE ramped the power t</w:t>
      </w:r>
      <w:r w:rsidR="00491D7B">
        <w:rPr>
          <w:lang w:val="en-GB" w:eastAsia="zh-CN"/>
        </w:rPr>
        <w:t>wo</w:t>
      </w:r>
      <w:r w:rsidR="00A53F32">
        <w:rPr>
          <w:lang w:val="en-GB" w:eastAsia="zh-CN"/>
        </w:rPr>
        <w:t xml:space="preserve"> times, i.e. once after the 1</w:t>
      </w:r>
      <w:r w:rsidR="00A53F32" w:rsidRPr="00A53F32">
        <w:rPr>
          <w:vertAlign w:val="superscript"/>
          <w:lang w:val="en-GB" w:eastAsia="zh-CN"/>
        </w:rPr>
        <w:t>st</w:t>
      </w:r>
      <w:r w:rsidR="00A53F32">
        <w:rPr>
          <w:lang w:val="en-GB" w:eastAsia="zh-CN"/>
        </w:rPr>
        <w:t xml:space="preserve"> attempt </w:t>
      </w:r>
      <w:r w:rsidR="00F156DF">
        <w:rPr>
          <w:lang w:val="en-GB" w:eastAsia="zh-CN"/>
        </w:rPr>
        <w:t xml:space="preserve">in SSB1 </w:t>
      </w:r>
      <w:r w:rsidR="00A53F32">
        <w:rPr>
          <w:lang w:val="en-GB" w:eastAsia="zh-CN"/>
        </w:rPr>
        <w:t>and once after</w:t>
      </w:r>
      <w:r w:rsidR="00461D28">
        <w:rPr>
          <w:lang w:val="en-GB" w:eastAsia="zh-CN"/>
        </w:rPr>
        <w:t xml:space="preserve"> the</w:t>
      </w:r>
      <w:r w:rsidR="00A53F32">
        <w:rPr>
          <w:lang w:val="en-GB" w:eastAsia="zh-CN"/>
        </w:rPr>
        <w:t xml:space="preserve"> 2</w:t>
      </w:r>
      <w:r w:rsidR="00A53F32" w:rsidRPr="00A53F32">
        <w:rPr>
          <w:vertAlign w:val="superscript"/>
          <w:lang w:val="en-GB" w:eastAsia="zh-CN"/>
        </w:rPr>
        <w:t>nd</w:t>
      </w:r>
      <w:r w:rsidR="00A53F32">
        <w:rPr>
          <w:lang w:val="en-GB" w:eastAsia="zh-CN"/>
        </w:rPr>
        <w:t xml:space="preserve"> attempt in SSB2. In the NW understanding, according to UE RA report, the NW can only recognize that the UE ramped the power two times, i.e. once after the 1</w:t>
      </w:r>
      <w:r w:rsidR="00A53F32" w:rsidRPr="00A53F32">
        <w:rPr>
          <w:vertAlign w:val="superscript"/>
          <w:lang w:val="en-GB" w:eastAsia="zh-CN"/>
        </w:rPr>
        <w:t>st</w:t>
      </w:r>
      <w:r w:rsidR="00A53F32">
        <w:rPr>
          <w:lang w:val="en-GB" w:eastAsia="zh-CN"/>
        </w:rPr>
        <w:t xml:space="preserve"> attempt in SSB1 and </w:t>
      </w:r>
      <w:r w:rsidR="00461D28">
        <w:rPr>
          <w:lang w:val="en-GB" w:eastAsia="zh-CN"/>
        </w:rPr>
        <w:t>once after the 2</w:t>
      </w:r>
      <w:r w:rsidR="00461D28" w:rsidRPr="00461D28">
        <w:rPr>
          <w:vertAlign w:val="superscript"/>
          <w:lang w:val="en-GB" w:eastAsia="zh-CN"/>
        </w:rPr>
        <w:t>nd</w:t>
      </w:r>
      <w:r w:rsidR="00461D28">
        <w:rPr>
          <w:lang w:val="en-GB" w:eastAsia="zh-CN"/>
        </w:rPr>
        <w:t xml:space="preserve"> attempt in SSB2. In this case, the NW side </w:t>
      </w:r>
      <w:r w:rsidR="00F156DF">
        <w:rPr>
          <w:lang w:val="en-GB" w:eastAsia="zh-CN"/>
        </w:rPr>
        <w:t>can</w:t>
      </w:r>
      <w:r w:rsidR="00461D28">
        <w:rPr>
          <w:lang w:val="en-GB" w:eastAsia="zh-CN"/>
        </w:rPr>
        <w:t xml:space="preserve"> inference th</w:t>
      </w:r>
      <w:r w:rsidR="00F156DF">
        <w:rPr>
          <w:lang w:val="en-GB" w:eastAsia="zh-CN"/>
        </w:rPr>
        <w:t>e correct power ramping situation, which is aligned with the UE behaviour.</w:t>
      </w:r>
    </w:p>
    <w:p w14:paraId="766B7947" w14:textId="207AD4C4" w:rsidR="00CD5C09" w:rsidRDefault="00491D7B" w:rsidP="00A53F32">
      <w:pPr>
        <w:spacing w:after="0"/>
        <w:jc w:val="center"/>
        <w:rPr>
          <w:lang w:val="en-GB" w:eastAsia="zh-CN"/>
        </w:rPr>
      </w:pPr>
      <w:r>
        <w:rPr>
          <w:noProof/>
        </w:rPr>
        <w:drawing>
          <wp:inline distT="0" distB="0" distL="0" distR="0" wp14:anchorId="23411F13" wp14:editId="1451D467">
            <wp:extent cx="5342857" cy="26571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2857" cy="2657143"/>
                    </a:xfrm>
                    <a:prstGeom prst="rect">
                      <a:avLst/>
                    </a:prstGeom>
                  </pic:spPr>
                </pic:pic>
              </a:graphicData>
            </a:graphic>
          </wp:inline>
        </w:drawing>
      </w:r>
    </w:p>
    <w:p w14:paraId="25A92902" w14:textId="0A7D35F3" w:rsidR="00A53F32" w:rsidRDefault="00A53F32" w:rsidP="00A53F32">
      <w:pPr>
        <w:spacing w:after="0"/>
        <w:jc w:val="center"/>
        <w:rPr>
          <w:lang w:val="en-GB" w:eastAsia="zh-CN"/>
        </w:rPr>
      </w:pPr>
      <w:r>
        <w:rPr>
          <w:rFonts w:hint="eastAsia"/>
          <w:lang w:val="en-GB" w:eastAsia="zh-CN"/>
        </w:rPr>
        <w:t>F</w:t>
      </w:r>
      <w:r>
        <w:rPr>
          <w:lang w:val="en-GB" w:eastAsia="zh-CN"/>
        </w:rPr>
        <w:t>ig.1 Illustration for scenario A.</w:t>
      </w:r>
    </w:p>
    <w:p w14:paraId="75FFEDF2" w14:textId="77777777" w:rsidR="006C3E98" w:rsidRDefault="006C3E98" w:rsidP="005E1B2B">
      <w:pPr>
        <w:spacing w:after="0"/>
        <w:rPr>
          <w:lang w:val="en-GB" w:eastAsia="zh-CN"/>
        </w:rPr>
      </w:pPr>
    </w:p>
    <w:p w14:paraId="6B425246" w14:textId="6059F459" w:rsidR="00A53F32" w:rsidRDefault="00F156DF" w:rsidP="005E1B2B">
      <w:pPr>
        <w:spacing w:after="0"/>
        <w:rPr>
          <w:lang w:val="en-GB" w:eastAsia="zh-CN"/>
        </w:rPr>
      </w:pPr>
      <w:r>
        <w:rPr>
          <w:rFonts w:hint="eastAsia"/>
          <w:lang w:val="en-GB" w:eastAsia="zh-CN"/>
        </w:rPr>
        <w:t>I</w:t>
      </w:r>
      <w:r>
        <w:rPr>
          <w:lang w:val="en-GB" w:eastAsia="zh-CN"/>
        </w:rPr>
        <w:t>n scenario B, for example in Fig.2, the ramped the power three times, i.e. once after the 1</w:t>
      </w:r>
      <w:r w:rsidRPr="00F156DF">
        <w:rPr>
          <w:vertAlign w:val="superscript"/>
          <w:lang w:val="en-GB" w:eastAsia="zh-CN"/>
        </w:rPr>
        <w:t>st</w:t>
      </w:r>
      <w:r>
        <w:rPr>
          <w:lang w:val="en-GB" w:eastAsia="zh-CN"/>
        </w:rPr>
        <w:t xml:space="preserve"> attempt, once after the 3</w:t>
      </w:r>
      <w:r w:rsidRPr="00F156DF">
        <w:rPr>
          <w:vertAlign w:val="superscript"/>
          <w:lang w:val="en-GB" w:eastAsia="zh-CN"/>
        </w:rPr>
        <w:t>rd</w:t>
      </w:r>
      <w:r>
        <w:rPr>
          <w:lang w:val="en-GB" w:eastAsia="zh-CN"/>
        </w:rPr>
        <w:t xml:space="preserve"> attempt in SSB1 and once after 2</w:t>
      </w:r>
      <w:r w:rsidRPr="00F156DF">
        <w:rPr>
          <w:vertAlign w:val="superscript"/>
          <w:lang w:val="en-GB" w:eastAsia="zh-CN"/>
        </w:rPr>
        <w:t>nd</w:t>
      </w:r>
      <w:r>
        <w:rPr>
          <w:lang w:val="en-GB" w:eastAsia="zh-CN"/>
        </w:rPr>
        <w:t xml:space="preserve"> attempt in SSB2. In the NW understanding, the NW is not aware of the </w:t>
      </w:r>
      <w:r w:rsidR="00D245F8">
        <w:rPr>
          <w:lang w:val="en-GB" w:eastAsia="zh-CN"/>
        </w:rPr>
        <w:t>4</w:t>
      </w:r>
      <w:r w:rsidR="00D245F8" w:rsidRPr="00D245F8">
        <w:rPr>
          <w:vertAlign w:val="superscript"/>
          <w:lang w:val="en-GB" w:eastAsia="zh-CN"/>
        </w:rPr>
        <w:t>th</w:t>
      </w:r>
      <w:r w:rsidR="00D245F8">
        <w:rPr>
          <w:lang w:val="en-GB" w:eastAsia="zh-CN"/>
        </w:rPr>
        <w:t xml:space="preserve"> failure RA attempt in SSB1, and therefore has no information that UE already ramped the power after 3</w:t>
      </w:r>
      <w:r w:rsidR="00D245F8" w:rsidRPr="00D245F8">
        <w:rPr>
          <w:vertAlign w:val="superscript"/>
          <w:lang w:val="en-GB" w:eastAsia="zh-CN"/>
        </w:rPr>
        <w:t>rd</w:t>
      </w:r>
      <w:r w:rsidR="00D245F8">
        <w:rPr>
          <w:lang w:val="en-GB" w:eastAsia="zh-CN"/>
        </w:rPr>
        <w:t xml:space="preserve"> attempt in SSB1, which makes the unalignment between UE and NW side. The essential reason is that without the information of failed RA attempt right before beam switch, the NW side would inference that due to the beam switch, the UE shall not ramp the power between two successful RA attempt in two beams respectively.</w:t>
      </w:r>
    </w:p>
    <w:p w14:paraId="46F27066" w14:textId="5CDB90A3" w:rsidR="00A53F32" w:rsidRDefault="00F156DF" w:rsidP="00F156DF">
      <w:pPr>
        <w:spacing w:after="0"/>
        <w:jc w:val="center"/>
        <w:rPr>
          <w:lang w:val="en-GB" w:eastAsia="zh-CN"/>
        </w:rPr>
      </w:pPr>
      <w:r>
        <w:rPr>
          <w:noProof/>
        </w:rPr>
        <w:drawing>
          <wp:inline distT="0" distB="0" distL="0" distR="0" wp14:anchorId="1DA10B41" wp14:editId="46397AA7">
            <wp:extent cx="5295238" cy="26380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95238" cy="2638095"/>
                    </a:xfrm>
                    <a:prstGeom prst="rect">
                      <a:avLst/>
                    </a:prstGeom>
                  </pic:spPr>
                </pic:pic>
              </a:graphicData>
            </a:graphic>
          </wp:inline>
        </w:drawing>
      </w:r>
    </w:p>
    <w:p w14:paraId="75CE781A" w14:textId="73B32327" w:rsidR="00F156DF" w:rsidRDefault="00F156DF" w:rsidP="00F156DF">
      <w:pPr>
        <w:spacing w:after="0"/>
        <w:jc w:val="center"/>
        <w:rPr>
          <w:lang w:val="en-GB" w:eastAsia="zh-CN"/>
        </w:rPr>
      </w:pPr>
      <w:r>
        <w:rPr>
          <w:rFonts w:hint="eastAsia"/>
          <w:lang w:val="en-GB" w:eastAsia="zh-CN"/>
        </w:rPr>
        <w:t>F</w:t>
      </w:r>
      <w:r>
        <w:rPr>
          <w:lang w:val="en-GB" w:eastAsia="zh-CN"/>
        </w:rPr>
        <w:t>ig.2 Illustration for scenario B.</w:t>
      </w:r>
    </w:p>
    <w:p w14:paraId="6E48B180" w14:textId="2F6FC220" w:rsidR="00F156DF" w:rsidRDefault="00D245F8" w:rsidP="00F156DF">
      <w:pPr>
        <w:spacing w:after="0"/>
        <w:rPr>
          <w:lang w:val="en-GB" w:eastAsia="zh-CN"/>
        </w:rPr>
      </w:pPr>
      <w:r>
        <w:rPr>
          <w:rFonts w:hint="eastAsia"/>
          <w:lang w:val="en-GB" w:eastAsia="zh-CN"/>
        </w:rPr>
        <w:lastRenderedPageBreak/>
        <w:t>T</w:t>
      </w:r>
      <w:r>
        <w:rPr>
          <w:lang w:val="en-GB" w:eastAsia="zh-CN"/>
        </w:rPr>
        <w:t>hus, in our opinion, the effective solution to this problem is that in the RA report, the UE should indicate that whether there are preamble transmission failures right before beam switching.</w:t>
      </w:r>
    </w:p>
    <w:p w14:paraId="5CAEB73A" w14:textId="1B54F633" w:rsidR="00D245F8" w:rsidRPr="004748A4" w:rsidRDefault="00D245F8" w:rsidP="00D245F8">
      <w:pPr>
        <w:pStyle w:val="Recommend-1"/>
        <w:numPr>
          <w:ilvl w:val="0"/>
          <w:numId w:val="0"/>
        </w:numPr>
        <w:rPr>
          <w:b/>
          <w:lang w:val="en-GB"/>
        </w:rPr>
      </w:pPr>
      <w:r w:rsidRPr="004748A4">
        <w:rPr>
          <w:b/>
          <w:lang w:val="en-GB"/>
        </w:rPr>
        <w:t xml:space="preserve">Proposal 1: </w:t>
      </w:r>
      <w:r>
        <w:rPr>
          <w:b/>
          <w:lang w:val="en-GB"/>
        </w:rPr>
        <w:t>I</w:t>
      </w:r>
      <w:r w:rsidRPr="00D245F8">
        <w:rPr>
          <w:b/>
          <w:lang w:val="en-GB"/>
        </w:rPr>
        <w:t>n the RA report, the UE should indicate that whether there are preamble transmission failures right before beam switching</w:t>
      </w:r>
      <w:r>
        <w:rPr>
          <w:b/>
          <w:lang w:val="en-GB"/>
        </w:rPr>
        <w:t>.</w:t>
      </w:r>
    </w:p>
    <w:p w14:paraId="32C8E9F6" w14:textId="77777777" w:rsidR="006C3E98" w:rsidRDefault="006C3E98" w:rsidP="00F156DF">
      <w:pPr>
        <w:spacing w:after="0"/>
        <w:rPr>
          <w:lang w:val="en-GB" w:eastAsia="zh-CN"/>
        </w:rPr>
      </w:pPr>
    </w:p>
    <w:p w14:paraId="6D770636" w14:textId="7658412A" w:rsidR="00D245F8" w:rsidRDefault="00D245F8" w:rsidP="00F156DF">
      <w:pPr>
        <w:spacing w:after="0"/>
        <w:rPr>
          <w:lang w:val="en-GB" w:eastAsia="zh-CN"/>
        </w:rPr>
      </w:pPr>
      <w:r>
        <w:rPr>
          <w:rFonts w:hint="eastAsia"/>
          <w:lang w:val="en-GB" w:eastAsia="zh-CN"/>
        </w:rPr>
        <w:t>A</w:t>
      </w:r>
      <w:r>
        <w:rPr>
          <w:lang w:val="en-GB" w:eastAsia="zh-CN"/>
        </w:rPr>
        <w:t>nother remaining issue for RA report enhancements is that whether the UE should record the number of LBT failures experienced in each BWP during the RA procedure, for the BWPs other than the last one where UE experienced the consistent LBT failure.</w:t>
      </w:r>
    </w:p>
    <w:p w14:paraId="59D49117" w14:textId="02BC2197" w:rsidR="00D22837" w:rsidRPr="00D22837" w:rsidRDefault="00D245F8" w:rsidP="00D22837">
      <w:pPr>
        <w:pStyle w:val="Recommend-1"/>
        <w:numPr>
          <w:ilvl w:val="0"/>
          <w:numId w:val="0"/>
        </w:numPr>
        <w:rPr>
          <w:lang w:val="en-GB"/>
        </w:rPr>
      </w:pPr>
      <w:r>
        <w:rPr>
          <w:lang w:val="en-GB"/>
        </w:rPr>
        <w:t xml:space="preserve">As we can see, </w:t>
      </w:r>
      <w:r w:rsidR="00FF1480">
        <w:rPr>
          <w:lang w:val="en-GB"/>
        </w:rPr>
        <w:t>the number of LBT failures describe the load in the unlicensed channels. By taking the LBT failure numbers in each BWP into account, the NW side can be aware of the load in each BWP and further optimize the LBT recovery configurations. Therefore, we think the UE should log the number of LBT failures experienced in each BWP during RA procedure.</w:t>
      </w:r>
      <w:r w:rsidR="00D22837" w:rsidRPr="00D22837">
        <w:rPr>
          <w:lang w:val="en-GB"/>
        </w:rPr>
        <w:t xml:space="preserve"> </w:t>
      </w:r>
    </w:p>
    <w:p w14:paraId="71795D25" w14:textId="5F470E01" w:rsidR="00FF1480" w:rsidRDefault="00FF1480" w:rsidP="00FF1480">
      <w:pPr>
        <w:pStyle w:val="Recommend-1"/>
        <w:numPr>
          <w:ilvl w:val="0"/>
          <w:numId w:val="0"/>
        </w:numPr>
        <w:rPr>
          <w:b/>
          <w:lang w:val="en-GB"/>
        </w:rPr>
      </w:pPr>
      <w:r w:rsidRPr="004748A4">
        <w:rPr>
          <w:b/>
          <w:lang w:val="en-GB"/>
        </w:rPr>
        <w:t xml:space="preserve">Proposal </w:t>
      </w:r>
      <w:r>
        <w:rPr>
          <w:b/>
          <w:lang w:val="en-GB"/>
        </w:rPr>
        <w:t>2</w:t>
      </w:r>
      <w:r w:rsidRPr="004748A4">
        <w:rPr>
          <w:b/>
          <w:lang w:val="en-GB"/>
        </w:rPr>
        <w:t xml:space="preserve">: </w:t>
      </w:r>
      <w:r>
        <w:rPr>
          <w:b/>
          <w:lang w:val="en-GB"/>
        </w:rPr>
        <w:t>T</w:t>
      </w:r>
      <w:r w:rsidRPr="00FF1480">
        <w:rPr>
          <w:b/>
          <w:lang w:val="en-GB"/>
        </w:rPr>
        <w:t>he UE should log the number of LBT failures experienced in each BWP during RA procedure.</w:t>
      </w:r>
    </w:p>
    <w:p w14:paraId="64BF5534" w14:textId="77777777" w:rsidR="006C3E98" w:rsidRDefault="006C3E98" w:rsidP="00FF1480">
      <w:pPr>
        <w:pStyle w:val="Recommend-1"/>
        <w:numPr>
          <w:ilvl w:val="0"/>
          <w:numId w:val="0"/>
        </w:numPr>
        <w:rPr>
          <w:lang w:val="en-GB"/>
        </w:rPr>
      </w:pPr>
    </w:p>
    <w:p w14:paraId="400834CA" w14:textId="1D050D42" w:rsidR="00F066B2" w:rsidRDefault="00F066B2" w:rsidP="00FF1480">
      <w:pPr>
        <w:pStyle w:val="Recommend-1"/>
        <w:numPr>
          <w:ilvl w:val="0"/>
          <w:numId w:val="0"/>
        </w:numPr>
        <w:rPr>
          <w:lang w:val="en-GB"/>
        </w:rPr>
      </w:pPr>
      <w:r>
        <w:rPr>
          <w:lang w:val="en-GB"/>
        </w:rPr>
        <w:t>Some companies also argued that in the RA report, the UE shall log the BWP information of the BWP in which the UE was operating when the first consistent UL LBT failure is detected. Actually, we need to note that the RA report is originally designed for RA optimization and thus we don</w:t>
      </w:r>
      <w:r w:rsidR="00E44F16">
        <w:rPr>
          <w:lang w:val="en-GB"/>
        </w:rPr>
        <w:t>’</w:t>
      </w:r>
      <w:r>
        <w:rPr>
          <w:lang w:val="en-GB"/>
        </w:rPr>
        <w:t xml:space="preserve">t think </w:t>
      </w:r>
      <w:r w:rsidRPr="00F066B2">
        <w:rPr>
          <w:lang w:val="en-GB"/>
        </w:rPr>
        <w:t>the consistent UL LBT failure for other data transmission except for preamble transmission, should also be considered into RA report.</w:t>
      </w:r>
    </w:p>
    <w:p w14:paraId="7F290AA7" w14:textId="6E7B0EEB" w:rsidR="00F066B2" w:rsidRPr="00F066B2" w:rsidRDefault="00F066B2" w:rsidP="00FF1480">
      <w:pPr>
        <w:pStyle w:val="Recommend-1"/>
        <w:numPr>
          <w:ilvl w:val="0"/>
          <w:numId w:val="0"/>
        </w:numPr>
        <w:rPr>
          <w:b/>
          <w:lang w:val="en-GB"/>
        </w:rPr>
      </w:pPr>
      <w:r w:rsidRPr="004748A4">
        <w:rPr>
          <w:b/>
          <w:lang w:val="en-GB"/>
        </w:rPr>
        <w:t xml:space="preserve">Proposal </w:t>
      </w:r>
      <w:r>
        <w:rPr>
          <w:b/>
          <w:lang w:val="en-GB"/>
        </w:rPr>
        <w:t>3</w:t>
      </w:r>
      <w:r w:rsidRPr="004748A4">
        <w:rPr>
          <w:b/>
          <w:lang w:val="en-GB"/>
        </w:rPr>
        <w:t xml:space="preserve">: </w:t>
      </w:r>
      <w:r>
        <w:rPr>
          <w:b/>
          <w:lang w:val="en-GB"/>
        </w:rPr>
        <w:t>In the RA report, t</w:t>
      </w:r>
      <w:r w:rsidRPr="00FF1480">
        <w:rPr>
          <w:b/>
          <w:lang w:val="en-GB"/>
        </w:rPr>
        <w:t>he</w:t>
      </w:r>
      <w:r>
        <w:rPr>
          <w:b/>
          <w:lang w:val="en-GB"/>
        </w:rPr>
        <w:t>re is no need to log the BWP information of the BWP in which the UE was operating when the first consistent UL LBT failure is detected</w:t>
      </w:r>
      <w:r w:rsidRPr="00FF1480">
        <w:rPr>
          <w:b/>
          <w:lang w:val="en-GB"/>
        </w:rPr>
        <w:t>.</w:t>
      </w:r>
    </w:p>
    <w:p w14:paraId="4D7EB49E" w14:textId="77777777" w:rsidR="006C3E98" w:rsidRDefault="006C3E98" w:rsidP="00FF1480">
      <w:pPr>
        <w:pStyle w:val="Recommend-1"/>
        <w:numPr>
          <w:ilvl w:val="0"/>
          <w:numId w:val="0"/>
        </w:numPr>
        <w:rPr>
          <w:lang w:val="en-GB"/>
        </w:rPr>
      </w:pPr>
    </w:p>
    <w:p w14:paraId="7E1FB0E7" w14:textId="1B34A3DA" w:rsidR="006F39F9" w:rsidRDefault="006F39F9" w:rsidP="00FF1480">
      <w:pPr>
        <w:pStyle w:val="Recommend-1"/>
        <w:numPr>
          <w:ilvl w:val="0"/>
          <w:numId w:val="0"/>
        </w:numPr>
        <w:rPr>
          <w:lang w:val="en-GB"/>
        </w:rPr>
      </w:pPr>
      <w:r>
        <w:rPr>
          <w:lang w:val="en-GB"/>
        </w:rPr>
        <w:t xml:space="preserve">There is also one remaining issue for </w:t>
      </w:r>
      <w:r w:rsidR="008B41F3">
        <w:rPr>
          <w:lang w:val="en-GB"/>
        </w:rPr>
        <w:t>whether the UE shall report other information associated to RA, which include the following:</w:t>
      </w:r>
    </w:p>
    <w:tbl>
      <w:tblPr>
        <w:tblStyle w:val="af2"/>
        <w:tblW w:w="0" w:type="auto"/>
        <w:tblLook w:val="04A0" w:firstRow="1" w:lastRow="0" w:firstColumn="1" w:lastColumn="0" w:noHBand="0" w:noVBand="1"/>
      </w:tblPr>
      <w:tblGrid>
        <w:gridCol w:w="9350"/>
      </w:tblGrid>
      <w:tr w:rsidR="008B41F3" w14:paraId="3272290B" w14:textId="77777777" w:rsidTr="008B41F3">
        <w:tc>
          <w:tcPr>
            <w:tcW w:w="9350" w:type="dxa"/>
          </w:tcPr>
          <w:p w14:paraId="04BB3E47" w14:textId="77777777" w:rsid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The number of msg3 transmissions blocked by LBT per RA procedure</w:t>
            </w:r>
          </w:p>
          <w:p w14:paraId="1E50CAEA" w14:textId="77777777" w:rsid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 xml:space="preserve">A flag per RA attempt, indicating if msg3 transmission was blocked by LBT </w:t>
            </w:r>
          </w:p>
          <w:p w14:paraId="1C85316D" w14:textId="77777777" w:rsid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The number of msgA payload transmissions blocked by LBT per RA procedure (this is required only if separate LBT is applied for msgA payload)</w:t>
            </w:r>
          </w:p>
          <w:p w14:paraId="3CC5E1D6" w14:textId="77777777" w:rsid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A flag per RA attempt, indicating if msgA payload transmission was blocked by LBT (this is required only if separate LBT is applied for msgA payload)</w:t>
            </w:r>
          </w:p>
          <w:p w14:paraId="0E75B446" w14:textId="77777777" w:rsid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Nothing more needed</w:t>
            </w:r>
          </w:p>
          <w:p w14:paraId="660394D9" w14:textId="7D62E3BD" w:rsidR="008B41F3" w:rsidRPr="008B41F3" w:rsidRDefault="008B41F3" w:rsidP="008B41F3">
            <w:pPr>
              <w:pStyle w:val="af7"/>
              <w:numPr>
                <w:ilvl w:val="1"/>
                <w:numId w:val="42"/>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Others.</w:t>
            </w:r>
          </w:p>
        </w:tc>
      </w:tr>
    </w:tbl>
    <w:p w14:paraId="5DA033AF" w14:textId="73CAE9E9" w:rsidR="008B41F3" w:rsidRDefault="008B41F3" w:rsidP="00FF1480">
      <w:pPr>
        <w:pStyle w:val="Recommend-1"/>
        <w:numPr>
          <w:ilvl w:val="0"/>
          <w:numId w:val="0"/>
        </w:numPr>
        <w:rPr>
          <w:lang w:val="en-GB"/>
        </w:rPr>
      </w:pPr>
    </w:p>
    <w:p w14:paraId="4A7C7EEA" w14:textId="20C6BE1B" w:rsidR="008B41F3" w:rsidRDefault="008B41F3" w:rsidP="00FF1480">
      <w:pPr>
        <w:pStyle w:val="Recommend-1"/>
        <w:numPr>
          <w:ilvl w:val="0"/>
          <w:numId w:val="0"/>
        </w:numPr>
        <w:rPr>
          <w:lang w:val="en-GB"/>
        </w:rPr>
      </w:pPr>
      <w:r>
        <w:rPr>
          <w:rFonts w:hint="eastAsia"/>
          <w:lang w:val="en-GB"/>
        </w:rPr>
        <w:t>I</w:t>
      </w:r>
      <w:r>
        <w:rPr>
          <w:lang w:val="en-GB"/>
        </w:rPr>
        <w:t xml:space="preserve">n our opinion, since both </w:t>
      </w:r>
      <w:r w:rsidRPr="008B41F3">
        <w:rPr>
          <w:lang w:val="en-GB"/>
        </w:rPr>
        <w:t>MSG3 and MSGA</w:t>
      </w:r>
      <w:r w:rsidR="00B36765">
        <w:rPr>
          <w:lang w:val="en-GB"/>
        </w:rPr>
        <w:t xml:space="preserve"> payload</w:t>
      </w:r>
      <w:r w:rsidRPr="008B41F3">
        <w:rPr>
          <w:lang w:val="en-GB"/>
        </w:rPr>
        <w:t xml:space="preserve"> </w:t>
      </w:r>
      <w:r>
        <w:rPr>
          <w:lang w:val="en-GB"/>
        </w:rPr>
        <w:t>are</w:t>
      </w:r>
      <w:r w:rsidRPr="008B41F3">
        <w:rPr>
          <w:lang w:val="en-GB"/>
        </w:rPr>
        <w:t xml:space="preserve"> transmitted in the different time-frequency domain comparing to MSG1, so </w:t>
      </w:r>
      <w:r>
        <w:rPr>
          <w:lang w:val="en-GB"/>
        </w:rPr>
        <w:t>it will not be helpful to RA optimization by</w:t>
      </w:r>
      <w:r w:rsidRPr="008B41F3">
        <w:rPr>
          <w:lang w:val="en-GB"/>
        </w:rPr>
        <w:t xml:space="preserve"> record</w:t>
      </w:r>
      <w:r>
        <w:rPr>
          <w:lang w:val="en-GB"/>
        </w:rPr>
        <w:t>ing</w:t>
      </w:r>
      <w:r w:rsidRPr="008B41F3">
        <w:rPr>
          <w:lang w:val="en-GB"/>
        </w:rPr>
        <w:t xml:space="preserve"> the LBT failure information related to MSG3 and MSGA</w:t>
      </w:r>
      <w:r w:rsidR="00B36765">
        <w:rPr>
          <w:lang w:val="en-GB"/>
        </w:rPr>
        <w:t xml:space="preserve"> payload</w:t>
      </w:r>
      <w:r w:rsidRPr="008B41F3">
        <w:rPr>
          <w:lang w:val="en-GB"/>
        </w:rPr>
        <w:t xml:space="preserve"> in RA report.</w:t>
      </w:r>
      <w:r w:rsidR="00B36765">
        <w:rPr>
          <w:lang w:val="en-GB"/>
        </w:rPr>
        <w:t xml:space="preserve"> Besides, introducing a~d will certainly bring extra storage burden to the UE.</w:t>
      </w:r>
    </w:p>
    <w:p w14:paraId="0377E761" w14:textId="10E3E3BF" w:rsidR="00B36765" w:rsidRDefault="00B36765" w:rsidP="00FF1480">
      <w:pPr>
        <w:pStyle w:val="Recommend-1"/>
        <w:numPr>
          <w:ilvl w:val="0"/>
          <w:numId w:val="0"/>
        </w:numPr>
        <w:rPr>
          <w:b/>
          <w:lang w:val="en-GB"/>
        </w:rPr>
      </w:pPr>
      <w:r w:rsidRPr="004748A4">
        <w:rPr>
          <w:b/>
          <w:lang w:val="en-GB"/>
        </w:rPr>
        <w:t xml:space="preserve">Proposal </w:t>
      </w:r>
      <w:r w:rsidR="00F066B2">
        <w:rPr>
          <w:b/>
          <w:lang w:val="en-GB"/>
        </w:rPr>
        <w:t>4</w:t>
      </w:r>
      <w:r w:rsidRPr="004748A4">
        <w:rPr>
          <w:b/>
          <w:lang w:val="en-GB"/>
        </w:rPr>
        <w:t xml:space="preserve">: </w:t>
      </w:r>
      <w:r>
        <w:rPr>
          <w:b/>
          <w:lang w:val="en-GB"/>
        </w:rPr>
        <w:t>RAN2 not to introduce extra a~d information in the RA report</w:t>
      </w:r>
      <w:r w:rsidRPr="00FF1480">
        <w:rPr>
          <w:b/>
          <w:lang w:val="en-GB"/>
        </w:rPr>
        <w:t>.</w:t>
      </w:r>
    </w:p>
    <w:p w14:paraId="11A4E1C5" w14:textId="77777777" w:rsidR="006C3E98" w:rsidRPr="00B36765" w:rsidRDefault="006C3E98" w:rsidP="00FF1480">
      <w:pPr>
        <w:pStyle w:val="Recommend-1"/>
        <w:numPr>
          <w:ilvl w:val="0"/>
          <w:numId w:val="0"/>
        </w:numPr>
        <w:rPr>
          <w:b/>
          <w:lang w:val="en-GB"/>
        </w:rPr>
      </w:pPr>
    </w:p>
    <w:p w14:paraId="0117A6BA" w14:textId="2346696C" w:rsidR="00FF1480" w:rsidRPr="005E1639" w:rsidRDefault="00FF1480" w:rsidP="00FF1480">
      <w:pPr>
        <w:pStyle w:val="2"/>
        <w:rPr>
          <w:rFonts w:eastAsiaTheme="minorEastAsia"/>
        </w:rPr>
      </w:pPr>
      <w:r>
        <w:rPr>
          <w:rFonts w:eastAsiaTheme="minorEastAsia"/>
        </w:rPr>
        <w:t>RLF enhancements for NR-U</w:t>
      </w:r>
    </w:p>
    <w:p w14:paraId="15F4D36F" w14:textId="3C8B7273" w:rsidR="00A7715D" w:rsidRDefault="00631061" w:rsidP="00A7715D">
      <w:pPr>
        <w:pStyle w:val="Recommend-1"/>
        <w:numPr>
          <w:ilvl w:val="0"/>
          <w:numId w:val="0"/>
        </w:numPr>
        <w:rPr>
          <w:lang w:val="en-GB"/>
        </w:rPr>
      </w:pPr>
      <w:r>
        <w:rPr>
          <w:rFonts w:hint="eastAsia"/>
          <w:lang w:val="en-GB"/>
        </w:rPr>
        <w:t>T</w:t>
      </w:r>
      <w:r>
        <w:rPr>
          <w:lang w:val="en-GB"/>
        </w:rPr>
        <w:t>he</w:t>
      </w:r>
      <w:r w:rsidR="00F066B2">
        <w:rPr>
          <w:lang w:val="en-GB"/>
        </w:rPr>
        <w:t xml:space="preserve"> first remaining issue for RLF is that whether UE shall log the BWP information of the BWP in which the UE was operating when the first consistent UL LBT failure is detected. </w:t>
      </w:r>
      <w:r w:rsidR="00744549">
        <w:rPr>
          <w:lang w:val="en-GB"/>
        </w:rPr>
        <w:t xml:space="preserve">In difference to RA report, </w:t>
      </w:r>
      <w:r w:rsidR="00A7715D">
        <w:rPr>
          <w:lang w:val="en-GB"/>
        </w:rPr>
        <w:t>which is</w:t>
      </w:r>
      <w:r w:rsidR="00744549">
        <w:rPr>
          <w:lang w:val="en-GB"/>
        </w:rPr>
        <w:t xml:space="preserve"> analysed in the sub-clause 2.1, </w:t>
      </w:r>
      <w:r w:rsidR="00917B3B">
        <w:rPr>
          <w:lang w:val="en-GB"/>
        </w:rPr>
        <w:t xml:space="preserve">the RLF report </w:t>
      </w:r>
      <w:r w:rsidR="00A7715D">
        <w:rPr>
          <w:lang w:val="en-GB"/>
        </w:rPr>
        <w:t>should log the information related to consistent LBT failure. Then the NW side is able to figured out the load among different BWPs and thus optimize the time-frequency domain resource for UL transmissions.</w:t>
      </w:r>
      <w:r w:rsidR="00A7715D" w:rsidRPr="00A7715D">
        <w:rPr>
          <w:lang w:val="en-GB"/>
        </w:rPr>
        <w:t xml:space="preserve"> </w:t>
      </w:r>
    </w:p>
    <w:p w14:paraId="6C60117A" w14:textId="31579E8E" w:rsidR="00A7715D" w:rsidRPr="00B36765" w:rsidRDefault="00A7715D" w:rsidP="00A7715D">
      <w:pPr>
        <w:pStyle w:val="Recommend-1"/>
        <w:numPr>
          <w:ilvl w:val="0"/>
          <w:numId w:val="0"/>
        </w:numPr>
        <w:rPr>
          <w:b/>
          <w:lang w:val="en-GB"/>
        </w:rPr>
      </w:pPr>
      <w:r w:rsidRPr="004748A4">
        <w:rPr>
          <w:b/>
          <w:lang w:val="en-GB"/>
        </w:rPr>
        <w:lastRenderedPageBreak/>
        <w:t xml:space="preserve">Proposal </w:t>
      </w:r>
      <w:r>
        <w:rPr>
          <w:b/>
          <w:lang w:val="en-GB"/>
        </w:rPr>
        <w:t>5</w:t>
      </w:r>
      <w:r w:rsidRPr="004748A4">
        <w:rPr>
          <w:b/>
          <w:lang w:val="en-GB"/>
        </w:rPr>
        <w:t xml:space="preserve">: </w:t>
      </w:r>
      <w:r>
        <w:rPr>
          <w:b/>
          <w:lang w:val="en-GB"/>
        </w:rPr>
        <w:t xml:space="preserve">In the RLF report, the </w:t>
      </w:r>
      <w:r w:rsidRPr="00A7715D">
        <w:rPr>
          <w:b/>
          <w:lang w:val="en-GB"/>
        </w:rPr>
        <w:t>UE shall log the BWP information of the BWP in which the UE was operating when the first consistent UL LBT failure is detected</w:t>
      </w:r>
      <w:r w:rsidRPr="00FF1480">
        <w:rPr>
          <w:b/>
          <w:lang w:val="en-GB"/>
        </w:rPr>
        <w:t>.</w:t>
      </w:r>
    </w:p>
    <w:p w14:paraId="2FE02784" w14:textId="77777777" w:rsidR="006C3E98" w:rsidRDefault="006C3E98" w:rsidP="00A7715D">
      <w:pPr>
        <w:spacing w:after="0"/>
        <w:rPr>
          <w:lang w:val="en-GB" w:eastAsia="zh-CN"/>
        </w:rPr>
      </w:pPr>
    </w:p>
    <w:p w14:paraId="49590E78" w14:textId="7D75EBB3" w:rsidR="00A7715D" w:rsidRDefault="00FC78A9" w:rsidP="00A7715D">
      <w:pPr>
        <w:spacing w:after="0"/>
        <w:rPr>
          <w:lang w:val="en-GB" w:eastAsia="zh-CN"/>
        </w:rPr>
      </w:pPr>
      <w:r>
        <w:rPr>
          <w:rFonts w:hint="eastAsia"/>
          <w:lang w:val="en-GB" w:eastAsia="zh-CN"/>
        </w:rPr>
        <w:t>A</w:t>
      </w:r>
      <w:r>
        <w:rPr>
          <w:lang w:val="en-GB" w:eastAsia="zh-CN"/>
        </w:rPr>
        <w:t xml:space="preserve">nother remaining issue is </w:t>
      </w:r>
      <w:r w:rsidR="00E527DE">
        <w:rPr>
          <w:lang w:val="en-GB" w:eastAsia="zh-CN"/>
        </w:rPr>
        <w:t>what other information should be included in the RLF report</w:t>
      </w:r>
      <w:r w:rsidR="00CE7CAE">
        <w:rPr>
          <w:lang w:val="en-GB" w:eastAsia="zh-CN"/>
        </w:rPr>
        <w:t>. The candidate options are as the follows.</w:t>
      </w:r>
    </w:p>
    <w:tbl>
      <w:tblPr>
        <w:tblStyle w:val="af2"/>
        <w:tblW w:w="0" w:type="auto"/>
        <w:tblLook w:val="04A0" w:firstRow="1" w:lastRow="0" w:firstColumn="1" w:lastColumn="0" w:noHBand="0" w:noVBand="1"/>
      </w:tblPr>
      <w:tblGrid>
        <w:gridCol w:w="9350"/>
      </w:tblGrid>
      <w:tr w:rsidR="00CE7CAE" w14:paraId="735A82E2" w14:textId="77777777" w:rsidTr="00CE7CAE">
        <w:tc>
          <w:tcPr>
            <w:tcW w:w="9350" w:type="dxa"/>
          </w:tcPr>
          <w:p w14:paraId="60C78A44" w14:textId="77777777" w:rsidR="00E527DE" w:rsidRDefault="00E527DE" w:rsidP="00E527DE">
            <w:pPr>
              <w:pStyle w:val="af7"/>
              <w:numPr>
                <w:ilvl w:val="1"/>
                <w:numId w:val="46"/>
              </w:numPr>
              <w:overflowPunct/>
              <w:autoSpaceDE/>
              <w:autoSpaceDN/>
              <w:adjustRightInd/>
              <w:spacing w:after="160" w:line="254" w:lineRule="auto"/>
              <w:rPr>
                <w:rFonts w:ascii="Arial" w:hAnsi="Arial" w:cs="Arial"/>
                <w:b/>
                <w:sz w:val="20"/>
                <w:szCs w:val="20"/>
                <w:lang w:val="en-US"/>
              </w:rPr>
            </w:pPr>
            <w:r>
              <w:rPr>
                <w:rFonts w:ascii="Arial" w:hAnsi="Arial" w:cs="Arial"/>
                <w:b/>
                <w:sz w:val="20"/>
                <w:szCs w:val="20"/>
                <w:lang w:val="en-US"/>
              </w:rPr>
              <w:t>Indication of whether the UE detected unavailable SMTC occasions while T304/T310/T312 was running before RLF/HOF.</w:t>
            </w:r>
          </w:p>
          <w:p w14:paraId="62102C2A" w14:textId="77777777" w:rsidR="00E527DE" w:rsidRDefault="00E527DE" w:rsidP="00E527DE">
            <w:pPr>
              <w:pStyle w:val="af7"/>
              <w:numPr>
                <w:ilvl w:val="1"/>
                <w:numId w:val="46"/>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US"/>
              </w:rPr>
              <w:t>Waiting/deferral time due to LBT during the HO, before HOF</w:t>
            </w:r>
          </w:p>
          <w:p w14:paraId="217B42D1" w14:textId="77777777" w:rsidR="00E527DE" w:rsidRDefault="00E527DE" w:rsidP="00E527DE">
            <w:pPr>
              <w:pStyle w:val="af7"/>
              <w:numPr>
                <w:ilvl w:val="1"/>
                <w:numId w:val="46"/>
              </w:numPr>
              <w:overflowPunct/>
              <w:autoSpaceDE/>
              <w:autoSpaceDN/>
              <w:adjustRightInd/>
              <w:spacing w:after="160" w:line="254" w:lineRule="auto"/>
              <w:rPr>
                <w:rFonts w:ascii="Arial" w:hAnsi="Arial" w:cs="Arial"/>
                <w:b/>
                <w:sz w:val="20"/>
                <w:szCs w:val="20"/>
                <w:lang w:val="en-US"/>
              </w:rPr>
            </w:pPr>
            <w:r>
              <w:rPr>
                <w:rFonts w:ascii="Arial" w:hAnsi="Arial" w:cs="Arial"/>
                <w:b/>
                <w:sz w:val="20"/>
                <w:szCs w:val="20"/>
                <w:lang w:val="en-US"/>
              </w:rPr>
              <w:t>T</w:t>
            </w:r>
            <w:r>
              <w:rPr>
                <w:rFonts w:ascii="Arial" w:hAnsi="Arial" w:cs="Arial"/>
                <w:b/>
                <w:bCs/>
                <w:sz w:val="20"/>
                <w:szCs w:val="20"/>
                <w:lang w:val="en-US"/>
              </w:rPr>
              <w:t>ime duration for UL LBT before</w:t>
            </w:r>
            <w:r>
              <w:rPr>
                <w:rFonts w:ascii="Arial" w:hAnsi="Arial" w:cs="Arial"/>
                <w:b/>
                <w:sz w:val="20"/>
                <w:szCs w:val="20"/>
                <w:lang w:val="en-US"/>
              </w:rPr>
              <w:t xml:space="preserve"> RLF</w:t>
            </w:r>
            <w:r>
              <w:rPr>
                <w:rFonts w:ascii="Arial" w:hAnsi="Arial" w:cs="Arial"/>
                <w:b/>
                <w:bCs/>
                <w:sz w:val="20"/>
                <w:szCs w:val="20"/>
                <w:lang w:val="en-US"/>
              </w:rPr>
              <w:t xml:space="preserve"> per RACH attempt</w:t>
            </w:r>
          </w:p>
          <w:p w14:paraId="10BF138F" w14:textId="77777777" w:rsidR="00E527DE" w:rsidRDefault="00E527DE" w:rsidP="00E527DE">
            <w:pPr>
              <w:pStyle w:val="af7"/>
              <w:numPr>
                <w:ilvl w:val="1"/>
                <w:numId w:val="46"/>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US"/>
              </w:rPr>
              <w:t>Time elapsed since the last HO execution until successful LBT</w:t>
            </w:r>
          </w:p>
          <w:p w14:paraId="040949A2" w14:textId="3FB0EE73" w:rsidR="00CE7CAE" w:rsidRPr="00E527DE" w:rsidRDefault="00E527DE" w:rsidP="00E527DE">
            <w:pPr>
              <w:pStyle w:val="af7"/>
              <w:numPr>
                <w:ilvl w:val="1"/>
                <w:numId w:val="46"/>
              </w:numPr>
              <w:overflowPunct/>
              <w:autoSpaceDE/>
              <w:autoSpaceDN/>
              <w:adjustRightInd/>
              <w:spacing w:after="160" w:line="254" w:lineRule="auto"/>
              <w:rPr>
                <w:rFonts w:ascii="Arial" w:hAnsi="Arial" w:cs="Arial"/>
                <w:b/>
                <w:bCs/>
                <w:sz w:val="20"/>
                <w:szCs w:val="20"/>
                <w:lang w:val="en-GB"/>
              </w:rPr>
            </w:pPr>
            <w:r>
              <w:rPr>
                <w:rFonts w:ascii="Arial" w:hAnsi="Arial" w:cs="Arial"/>
                <w:b/>
                <w:bCs/>
                <w:sz w:val="20"/>
                <w:szCs w:val="20"/>
                <w:lang w:val="en-GB"/>
              </w:rPr>
              <w:t>Others</w:t>
            </w:r>
          </w:p>
        </w:tc>
      </w:tr>
    </w:tbl>
    <w:p w14:paraId="4B559A1E" w14:textId="3C876C7D" w:rsidR="00CE7CAE" w:rsidRDefault="00CE7CAE" w:rsidP="00A7715D">
      <w:pPr>
        <w:spacing w:after="0"/>
        <w:rPr>
          <w:lang w:val="en-GB" w:eastAsia="zh-CN"/>
        </w:rPr>
      </w:pPr>
    </w:p>
    <w:p w14:paraId="100C982D" w14:textId="0C56F752" w:rsidR="003D14A7" w:rsidRDefault="00E527DE" w:rsidP="003D14A7">
      <w:pPr>
        <w:pStyle w:val="Recommend-1"/>
        <w:numPr>
          <w:ilvl w:val="0"/>
          <w:numId w:val="0"/>
        </w:numPr>
        <w:rPr>
          <w:lang w:val="en-GB"/>
        </w:rPr>
      </w:pPr>
      <w:r>
        <w:rPr>
          <w:lang w:val="en-GB"/>
        </w:rPr>
        <w:t xml:space="preserve">For a, we think the target node itself is able to deduce the </w:t>
      </w:r>
      <w:r w:rsidR="003D14A7">
        <w:rPr>
          <w:lang w:val="en-GB"/>
        </w:rPr>
        <w:t>unavailable</w:t>
      </w:r>
      <w:r>
        <w:rPr>
          <w:lang w:val="en-GB"/>
        </w:rPr>
        <w:t xml:space="preserve"> SMTC </w:t>
      </w:r>
      <w:r w:rsidR="003D14A7">
        <w:rPr>
          <w:lang w:val="en-GB"/>
        </w:rPr>
        <w:t>occasions. For b, we would prefer to use t</w:t>
      </w:r>
      <w:r w:rsidR="003D14A7" w:rsidRPr="003D14A7">
        <w:rPr>
          <w:lang w:val="en-GB"/>
        </w:rPr>
        <w:t>he average sensing time</w:t>
      </w:r>
      <w:r w:rsidR="003D14A7">
        <w:rPr>
          <w:lang w:val="en-GB"/>
        </w:rPr>
        <w:t xml:space="preserve"> due to LBT during the HO before the HOF</w:t>
      </w:r>
      <w:r w:rsidR="003D14A7" w:rsidRPr="003D14A7">
        <w:rPr>
          <w:lang w:val="en-GB"/>
        </w:rPr>
        <w:t>. This metric represents the average time from when the UE starts to sense the channel for transmission purpose, to the time the UE successfully occupies the channel or consistent LBT failures are triggered. A longer average sensing time indicates the heavier load of the specific transmission channel and the minor occupancy rate</w:t>
      </w:r>
      <w:r w:rsidR="003D14A7">
        <w:rPr>
          <w:lang w:val="en-GB"/>
        </w:rPr>
        <w:t>, which could be helpful in HO optimization.</w:t>
      </w:r>
      <w:r w:rsidR="003D14A7">
        <w:rPr>
          <w:rFonts w:hint="eastAsia"/>
          <w:lang w:val="en-GB"/>
        </w:rPr>
        <w:t xml:space="preserve"> </w:t>
      </w:r>
      <w:r w:rsidR="003D14A7">
        <w:rPr>
          <w:lang w:val="en-GB"/>
        </w:rPr>
        <w:t>As for c, per RA attempt granularity recording will bring plenty of signalling costs. For d, the t</w:t>
      </w:r>
      <w:r w:rsidR="003D14A7" w:rsidRPr="003D14A7">
        <w:rPr>
          <w:lang w:val="en-GB"/>
        </w:rPr>
        <w:t>ime elapsed since the last HO execution until successful LBT</w:t>
      </w:r>
      <w:r w:rsidR="003D14A7">
        <w:rPr>
          <w:lang w:val="en-GB"/>
        </w:rPr>
        <w:t xml:space="preserve"> reflects how LBT influence the HO procedure. If the logged elapsed time is long, it means that the RLF is more relevant to the LBT in the unlicensed channels, instead of mobility consideration, and vice versa.</w:t>
      </w:r>
      <w:r w:rsidR="003D14A7" w:rsidRPr="003D14A7">
        <w:rPr>
          <w:lang w:val="en-GB"/>
        </w:rPr>
        <w:t xml:space="preserve"> </w:t>
      </w:r>
    </w:p>
    <w:p w14:paraId="4E36A6D3" w14:textId="3A2997AA" w:rsidR="003D14A7" w:rsidRPr="00B36765" w:rsidRDefault="003D14A7" w:rsidP="003D14A7">
      <w:pPr>
        <w:pStyle w:val="Recommend-1"/>
        <w:numPr>
          <w:ilvl w:val="0"/>
          <w:numId w:val="0"/>
        </w:numPr>
        <w:rPr>
          <w:b/>
          <w:lang w:val="en-GB"/>
        </w:rPr>
      </w:pPr>
      <w:r w:rsidRPr="004748A4">
        <w:rPr>
          <w:b/>
          <w:lang w:val="en-GB"/>
        </w:rPr>
        <w:t xml:space="preserve">Proposal </w:t>
      </w:r>
      <w:r>
        <w:rPr>
          <w:b/>
          <w:lang w:val="en-GB"/>
        </w:rPr>
        <w:t>6</w:t>
      </w:r>
      <w:r w:rsidRPr="004748A4">
        <w:rPr>
          <w:b/>
          <w:lang w:val="en-GB"/>
        </w:rPr>
        <w:t xml:space="preserve">: </w:t>
      </w:r>
      <w:r>
        <w:rPr>
          <w:b/>
          <w:lang w:val="en-GB"/>
        </w:rPr>
        <w:t xml:space="preserve">RAN2 to include the </w:t>
      </w:r>
      <w:r w:rsidRPr="003D14A7">
        <w:rPr>
          <w:b/>
          <w:lang w:val="en-GB"/>
        </w:rPr>
        <w:t>average sensing time due to LBT during the HO before the HOF</w:t>
      </w:r>
      <w:r>
        <w:rPr>
          <w:b/>
          <w:lang w:val="en-GB"/>
        </w:rPr>
        <w:t xml:space="preserve"> and t</w:t>
      </w:r>
      <w:r w:rsidRPr="003D14A7">
        <w:rPr>
          <w:b/>
          <w:lang w:val="en-GB"/>
        </w:rPr>
        <w:t>ime elapsed since the last HO execution until successful LBT</w:t>
      </w:r>
      <w:r>
        <w:rPr>
          <w:b/>
          <w:lang w:val="en-GB"/>
        </w:rPr>
        <w:t xml:space="preserve"> into RLF report</w:t>
      </w:r>
      <w:r w:rsidRPr="00FF1480">
        <w:rPr>
          <w:b/>
          <w:lang w:val="en-GB"/>
        </w:rPr>
        <w:t>.</w:t>
      </w:r>
    </w:p>
    <w:p w14:paraId="6ABEA57A" w14:textId="77777777" w:rsidR="00B977BC" w:rsidRDefault="00B977BC" w:rsidP="00B50CAF">
      <w:pPr>
        <w:pStyle w:val="Recommend-1"/>
        <w:numPr>
          <w:ilvl w:val="0"/>
          <w:numId w:val="0"/>
        </w:numPr>
        <w:rPr>
          <w:lang w:val="en-GB"/>
        </w:rPr>
      </w:pPr>
    </w:p>
    <w:p w14:paraId="0482F73E" w14:textId="285F4AA0" w:rsidR="00B50CAF" w:rsidRDefault="003D14A7" w:rsidP="00B50CAF">
      <w:pPr>
        <w:pStyle w:val="Recommend-1"/>
        <w:numPr>
          <w:ilvl w:val="0"/>
          <w:numId w:val="0"/>
        </w:numPr>
        <w:rPr>
          <w:lang w:val="en-GB"/>
        </w:rPr>
      </w:pPr>
      <w:r>
        <w:rPr>
          <w:lang w:val="en-GB"/>
        </w:rPr>
        <w:t xml:space="preserve">All the participant companies agreed that </w:t>
      </w:r>
      <w:r w:rsidR="00B50CAF">
        <w:rPr>
          <w:lang w:val="en-GB"/>
        </w:rPr>
        <w:t>the UE should log the available RSSI measurement in the RLF report while FFS the logging case. The ideal method would be that as long as UE has available RSSI measurement results, the UE should log the results in the RLF report. However, this may lead to heavy UE storage burden and signalling costs. Besides, not all the RLF or HOF is caused by the LBT. Therefore, we think that the UE should only log the RSSI measurement results in the RLF report when the RLF or HOF is caused by LBT failures, i.e. when the RLF cause is set to lbt-failure.</w:t>
      </w:r>
      <w:r w:rsidR="00B50CAF" w:rsidRPr="00B50CAF">
        <w:rPr>
          <w:lang w:val="en-GB"/>
        </w:rPr>
        <w:t xml:space="preserve"> </w:t>
      </w:r>
    </w:p>
    <w:p w14:paraId="551856B0" w14:textId="66C6CFB9" w:rsidR="003D14A7" w:rsidRPr="00B50CAF" w:rsidRDefault="00B50CAF" w:rsidP="00B50CAF">
      <w:pPr>
        <w:pStyle w:val="Recommend-1"/>
        <w:numPr>
          <w:ilvl w:val="0"/>
          <w:numId w:val="0"/>
        </w:numPr>
        <w:rPr>
          <w:b/>
          <w:lang w:val="en-GB"/>
        </w:rPr>
      </w:pPr>
      <w:r w:rsidRPr="004748A4">
        <w:rPr>
          <w:b/>
          <w:lang w:val="en-GB"/>
        </w:rPr>
        <w:t xml:space="preserve">Proposal </w:t>
      </w:r>
      <w:r>
        <w:rPr>
          <w:b/>
          <w:lang w:val="en-GB"/>
        </w:rPr>
        <w:t>7</w:t>
      </w:r>
      <w:r w:rsidRPr="004748A4">
        <w:rPr>
          <w:b/>
          <w:lang w:val="en-GB"/>
        </w:rPr>
        <w:t xml:space="preserve">: </w:t>
      </w:r>
      <w:r>
        <w:rPr>
          <w:b/>
          <w:lang w:val="en-GB"/>
        </w:rPr>
        <w:t xml:space="preserve">The UE should </w:t>
      </w:r>
      <w:r w:rsidRPr="00B50CAF">
        <w:rPr>
          <w:b/>
          <w:lang w:val="en-GB"/>
        </w:rPr>
        <w:t>log the RSSI measurement results in the RLF report</w:t>
      </w:r>
      <w:r>
        <w:rPr>
          <w:b/>
          <w:lang w:val="en-GB"/>
        </w:rPr>
        <w:t xml:space="preserve"> when the RLF cause is set to lbt-failure</w:t>
      </w:r>
      <w:r w:rsidRPr="00FF1480">
        <w:rPr>
          <w:b/>
          <w:lang w:val="en-GB"/>
        </w:rPr>
        <w:t>.</w:t>
      </w:r>
    </w:p>
    <w:p w14:paraId="43AEC6DD" w14:textId="77777777" w:rsidR="00B977BC" w:rsidRDefault="00B977BC" w:rsidP="00E32338">
      <w:pPr>
        <w:pStyle w:val="Recommend-1"/>
        <w:numPr>
          <w:ilvl w:val="0"/>
          <w:numId w:val="0"/>
        </w:numPr>
        <w:rPr>
          <w:lang w:val="en-GB"/>
        </w:rPr>
      </w:pPr>
    </w:p>
    <w:p w14:paraId="08633598" w14:textId="2EDF32DB" w:rsidR="00E32338" w:rsidRDefault="00B50CAF" w:rsidP="00E32338">
      <w:pPr>
        <w:pStyle w:val="Recommend-1"/>
        <w:numPr>
          <w:ilvl w:val="0"/>
          <w:numId w:val="0"/>
        </w:numPr>
        <w:rPr>
          <w:lang w:val="en-GB"/>
        </w:rPr>
      </w:pPr>
      <w:r>
        <w:rPr>
          <w:lang w:val="en-GB"/>
        </w:rPr>
        <w:t xml:space="preserve">Besides the RSSI, RAN2 also discussed whether the UE should log the average detected power in the RLF report. On our perspective, we </w:t>
      </w:r>
      <w:r w:rsidRPr="00B50CAF">
        <w:rPr>
          <w:lang w:val="en-GB"/>
        </w:rPr>
        <w:t xml:space="preserve">think a comprehensive average detected power during the channel </w:t>
      </w:r>
      <w:r w:rsidR="00E32338">
        <w:rPr>
          <w:lang w:val="en-GB"/>
        </w:rPr>
        <w:t>a</w:t>
      </w:r>
      <w:r w:rsidRPr="00B50CAF">
        <w:rPr>
          <w:lang w:val="en-GB"/>
        </w:rPr>
        <w:t xml:space="preserve">ccess attempts should be logged, to help evaluate </w:t>
      </w:r>
      <w:r w:rsidR="00E32338">
        <w:rPr>
          <w:lang w:val="en-GB"/>
        </w:rPr>
        <w:t>the unlicensed channels load</w:t>
      </w:r>
      <w:r w:rsidRPr="00B50CAF">
        <w:rPr>
          <w:lang w:val="en-GB"/>
        </w:rPr>
        <w:t>.</w:t>
      </w:r>
      <w:r w:rsidR="00E32338">
        <w:rPr>
          <w:lang w:val="en-GB"/>
        </w:rPr>
        <w:t xml:space="preserve"> </w:t>
      </w:r>
      <w:r w:rsidRPr="00B50CAF">
        <w:rPr>
          <w:lang w:val="en-GB"/>
        </w:rPr>
        <w:t>For the detected power, we think it has been available in current spec</w:t>
      </w:r>
      <w:r w:rsidR="00E32338">
        <w:rPr>
          <w:lang w:val="en-GB"/>
        </w:rPr>
        <w:t>ification</w:t>
      </w:r>
      <w:r w:rsidRPr="00B50CAF">
        <w:rPr>
          <w:lang w:val="en-GB"/>
        </w:rPr>
        <w:t xml:space="preserve">s. For example, in TS 38.331, the energyDetectionConfig can be used to indicate whether to use some thresholds for energy detection, and then UE behaviours (regarding the detected power and threshold) are </w:t>
      </w:r>
      <w:r w:rsidR="00E32338">
        <w:rPr>
          <w:lang w:val="en-GB"/>
        </w:rPr>
        <w:t xml:space="preserve">also </w:t>
      </w:r>
      <w:r w:rsidRPr="00B50CAF">
        <w:rPr>
          <w:lang w:val="en-GB"/>
        </w:rPr>
        <w:t>defined in TS 37.213. So</w:t>
      </w:r>
      <w:r w:rsidR="00E32338">
        <w:rPr>
          <w:lang w:val="en-GB"/>
        </w:rPr>
        <w:t>,</w:t>
      </w:r>
      <w:r w:rsidRPr="00B50CAF">
        <w:rPr>
          <w:lang w:val="en-GB"/>
        </w:rPr>
        <w:t xml:space="preserve"> we do not think the detected power is a new measurement</w:t>
      </w:r>
      <w:r w:rsidR="00E32338">
        <w:rPr>
          <w:lang w:val="en-GB"/>
        </w:rPr>
        <w:t>. Moreover, by collecting this metric, the NW side is able to inference and configure more optimal energy detection threshold values for the UEs.</w:t>
      </w:r>
      <w:r w:rsidR="00E32338" w:rsidRPr="00E32338">
        <w:rPr>
          <w:lang w:val="en-GB"/>
        </w:rPr>
        <w:t xml:space="preserve"> </w:t>
      </w:r>
    </w:p>
    <w:p w14:paraId="610BB8FF" w14:textId="01A82420" w:rsidR="00E32338" w:rsidRPr="00B50CAF" w:rsidRDefault="00E32338" w:rsidP="00E32338">
      <w:pPr>
        <w:pStyle w:val="Recommend-1"/>
        <w:numPr>
          <w:ilvl w:val="0"/>
          <w:numId w:val="0"/>
        </w:numPr>
        <w:rPr>
          <w:b/>
          <w:lang w:val="en-GB"/>
        </w:rPr>
      </w:pPr>
      <w:r w:rsidRPr="004748A4">
        <w:rPr>
          <w:b/>
          <w:lang w:val="en-GB"/>
        </w:rPr>
        <w:t xml:space="preserve">Proposal </w:t>
      </w:r>
      <w:r>
        <w:rPr>
          <w:b/>
          <w:lang w:val="en-GB"/>
        </w:rPr>
        <w:t>8</w:t>
      </w:r>
      <w:r w:rsidRPr="004748A4">
        <w:rPr>
          <w:b/>
          <w:lang w:val="en-GB"/>
        </w:rPr>
        <w:t xml:space="preserve">: </w:t>
      </w:r>
      <w:r>
        <w:rPr>
          <w:b/>
          <w:lang w:val="en-GB"/>
        </w:rPr>
        <w:t>The UE should log the average detected power in the RLF report.</w:t>
      </w:r>
    </w:p>
    <w:p w14:paraId="3164292C" w14:textId="77777777" w:rsidR="00B977BC" w:rsidRDefault="00B977BC" w:rsidP="00E32338">
      <w:pPr>
        <w:pStyle w:val="Recommend-1"/>
        <w:numPr>
          <w:ilvl w:val="0"/>
          <w:numId w:val="0"/>
        </w:numPr>
        <w:rPr>
          <w:lang w:val="en-GB"/>
        </w:rPr>
      </w:pPr>
    </w:p>
    <w:p w14:paraId="158F0EE8" w14:textId="230FD4D1" w:rsidR="00E32338" w:rsidRDefault="00E32338" w:rsidP="00E32338">
      <w:pPr>
        <w:pStyle w:val="Recommend-1"/>
        <w:numPr>
          <w:ilvl w:val="0"/>
          <w:numId w:val="0"/>
        </w:numPr>
        <w:rPr>
          <w:lang w:val="en-GB"/>
        </w:rPr>
      </w:pPr>
      <w:r>
        <w:rPr>
          <w:rFonts w:hint="eastAsia"/>
          <w:lang w:val="en-GB"/>
        </w:rPr>
        <w:t>T</w:t>
      </w:r>
      <w:r>
        <w:rPr>
          <w:lang w:val="en-GB"/>
        </w:rPr>
        <w:t>hen for the applied EDT in the UE, a</w:t>
      </w:r>
      <w:r w:rsidRPr="00E32338">
        <w:rPr>
          <w:lang w:val="en-GB"/>
        </w:rPr>
        <w:t>ccording to TS 37.213, the UE may use different values comparing to the EDT configured by the NW. A minor gap between measured RSSI and EDT means the unlicensed channel is potentially not able to be occupied via future LBT and the following transmission may suffer from high NACK rate.</w:t>
      </w:r>
      <w:r>
        <w:rPr>
          <w:lang w:val="en-GB"/>
        </w:rPr>
        <w:t xml:space="preserve"> </w:t>
      </w:r>
      <w:r w:rsidRPr="00E32338">
        <w:rPr>
          <w:lang w:val="en-GB"/>
        </w:rPr>
        <w:t>Therefore, the exact applied EDT value should be reported by the UE. To decline UE burden, the average value during the</w:t>
      </w:r>
      <w:r>
        <w:rPr>
          <w:lang w:val="en-GB"/>
        </w:rPr>
        <w:t xml:space="preserve"> RA procedure</w:t>
      </w:r>
      <w:r w:rsidRPr="00E32338">
        <w:rPr>
          <w:lang w:val="en-GB"/>
        </w:rPr>
        <w:t xml:space="preserve"> should be </w:t>
      </w:r>
      <w:r>
        <w:rPr>
          <w:lang w:val="en-GB"/>
        </w:rPr>
        <w:t>logged</w:t>
      </w:r>
      <w:r w:rsidRPr="00E32338">
        <w:rPr>
          <w:lang w:val="en-GB"/>
        </w:rPr>
        <w:t xml:space="preserve">. </w:t>
      </w:r>
    </w:p>
    <w:p w14:paraId="3E0B9CB4" w14:textId="784512ED" w:rsidR="00E32338" w:rsidRPr="00E32338" w:rsidRDefault="00E32338" w:rsidP="00E32338">
      <w:pPr>
        <w:pStyle w:val="Recommend-1"/>
        <w:numPr>
          <w:ilvl w:val="0"/>
          <w:numId w:val="0"/>
        </w:numPr>
        <w:rPr>
          <w:b/>
          <w:lang w:val="en-GB"/>
        </w:rPr>
      </w:pPr>
      <w:r w:rsidRPr="004748A4">
        <w:rPr>
          <w:b/>
          <w:lang w:val="en-GB"/>
        </w:rPr>
        <w:lastRenderedPageBreak/>
        <w:t xml:space="preserve">Proposal </w:t>
      </w:r>
      <w:r>
        <w:rPr>
          <w:b/>
          <w:lang w:val="en-GB"/>
        </w:rPr>
        <w:t>9</w:t>
      </w:r>
      <w:r w:rsidRPr="004748A4">
        <w:rPr>
          <w:b/>
          <w:lang w:val="en-GB"/>
        </w:rPr>
        <w:t xml:space="preserve">: </w:t>
      </w:r>
      <w:r>
        <w:rPr>
          <w:b/>
          <w:lang w:val="en-GB"/>
        </w:rPr>
        <w:t>The UE should log the average applied EDT value in the RLF report.</w:t>
      </w:r>
    </w:p>
    <w:p w14:paraId="38C88D25" w14:textId="77777777" w:rsidR="00B977BC" w:rsidRDefault="00B977BC" w:rsidP="004F2043">
      <w:pPr>
        <w:pStyle w:val="Recommend-1"/>
        <w:numPr>
          <w:ilvl w:val="0"/>
          <w:numId w:val="0"/>
        </w:numPr>
        <w:rPr>
          <w:lang w:val="en-GB"/>
        </w:rPr>
      </w:pPr>
    </w:p>
    <w:p w14:paraId="695B4B38" w14:textId="171FC4AB" w:rsidR="004F2043" w:rsidRDefault="00FB09AF" w:rsidP="004F2043">
      <w:pPr>
        <w:pStyle w:val="Recommend-1"/>
        <w:numPr>
          <w:ilvl w:val="0"/>
          <w:numId w:val="0"/>
        </w:numPr>
        <w:rPr>
          <w:lang w:val="en-GB"/>
        </w:rPr>
      </w:pPr>
      <w:r>
        <w:rPr>
          <w:rFonts w:hint="eastAsia"/>
          <w:lang w:val="en-GB"/>
        </w:rPr>
        <w:t>A</w:t>
      </w:r>
      <w:r>
        <w:rPr>
          <w:lang w:val="en-GB"/>
        </w:rPr>
        <w:t>nother remaining issue comes from RAN3 LS, i.e. whether the UE should</w:t>
      </w:r>
      <w:r w:rsidRPr="00FB09AF">
        <w:rPr>
          <w:lang w:val="en-GB"/>
        </w:rPr>
        <w:t xml:space="preserve"> log lbt-FailureRecoveryConfig in the RLF-Report</w:t>
      </w:r>
      <w:r>
        <w:rPr>
          <w:lang w:val="en-GB"/>
        </w:rPr>
        <w:t xml:space="preserve">. The main advantage for the UE to log this configuration is when the NW side has deleted the UE specific configurations. Considering that the NW storage time is based on implementation and the signalling cost of the </w:t>
      </w:r>
      <w:r w:rsidRPr="00FB09AF">
        <w:rPr>
          <w:lang w:val="en-GB"/>
        </w:rPr>
        <w:t>lbt-FailureRecoveryConfig</w:t>
      </w:r>
      <w:r>
        <w:rPr>
          <w:lang w:val="en-GB"/>
        </w:rPr>
        <w:t xml:space="preserve"> is relatively small, we think </w:t>
      </w:r>
      <w:r w:rsidR="004F2043">
        <w:rPr>
          <w:lang w:val="en-GB"/>
        </w:rPr>
        <w:t xml:space="preserve">the UE should always </w:t>
      </w:r>
      <w:r w:rsidR="004F2043" w:rsidRPr="00FB09AF">
        <w:rPr>
          <w:lang w:val="en-GB"/>
        </w:rPr>
        <w:t>log lbt-FailureRecoveryConfig in the RLF-Report</w:t>
      </w:r>
      <w:r w:rsidR="004F2043">
        <w:rPr>
          <w:lang w:val="en-GB"/>
        </w:rPr>
        <w:t>, which also meets RAN3 requirements.</w:t>
      </w:r>
      <w:r w:rsidR="004F2043" w:rsidRPr="004F2043">
        <w:rPr>
          <w:lang w:val="en-GB"/>
        </w:rPr>
        <w:t xml:space="preserve"> </w:t>
      </w:r>
    </w:p>
    <w:p w14:paraId="6E619D1A" w14:textId="00DB97B1" w:rsidR="004F2043" w:rsidRDefault="004F2043" w:rsidP="004F2043">
      <w:pPr>
        <w:pStyle w:val="Recommend-1"/>
        <w:numPr>
          <w:ilvl w:val="0"/>
          <w:numId w:val="0"/>
        </w:numPr>
        <w:rPr>
          <w:b/>
          <w:lang w:val="en-GB"/>
        </w:rPr>
      </w:pPr>
      <w:r w:rsidRPr="004748A4">
        <w:rPr>
          <w:b/>
          <w:lang w:val="en-GB"/>
        </w:rPr>
        <w:t xml:space="preserve">Proposal </w:t>
      </w:r>
      <w:r>
        <w:rPr>
          <w:b/>
          <w:lang w:val="en-GB"/>
        </w:rPr>
        <w:t>10</w:t>
      </w:r>
      <w:r w:rsidRPr="004748A4">
        <w:rPr>
          <w:b/>
          <w:lang w:val="en-GB"/>
        </w:rPr>
        <w:t xml:space="preserve">: </w:t>
      </w:r>
      <w:r>
        <w:rPr>
          <w:b/>
          <w:lang w:val="en-GB"/>
        </w:rPr>
        <w:t xml:space="preserve">The UE should log the </w:t>
      </w:r>
      <w:r w:rsidRPr="004F2043">
        <w:rPr>
          <w:b/>
          <w:lang w:val="en-GB"/>
        </w:rPr>
        <w:t xml:space="preserve">lbt-FailureRecoveryConfig </w:t>
      </w:r>
      <w:r>
        <w:rPr>
          <w:b/>
          <w:lang w:val="en-GB"/>
        </w:rPr>
        <w:t>in the RLF report.</w:t>
      </w:r>
    </w:p>
    <w:p w14:paraId="03570D36" w14:textId="77777777" w:rsidR="00B977BC" w:rsidRPr="00E32338" w:rsidRDefault="00B977BC" w:rsidP="004F2043">
      <w:pPr>
        <w:pStyle w:val="Recommend-1"/>
        <w:numPr>
          <w:ilvl w:val="0"/>
          <w:numId w:val="0"/>
        </w:numPr>
        <w:rPr>
          <w:b/>
          <w:lang w:val="en-GB"/>
        </w:rPr>
      </w:pPr>
    </w:p>
    <w:p w14:paraId="3711F57A" w14:textId="7E75A25D" w:rsidR="004F2043" w:rsidRPr="005E1639" w:rsidRDefault="004F2043" w:rsidP="004F2043">
      <w:pPr>
        <w:pStyle w:val="2"/>
        <w:rPr>
          <w:rFonts w:eastAsiaTheme="minorEastAsia"/>
        </w:rPr>
      </w:pPr>
      <w:r>
        <w:rPr>
          <w:rFonts w:eastAsiaTheme="minorEastAsia"/>
        </w:rPr>
        <w:t>SHR enhancements for NR-U</w:t>
      </w:r>
    </w:p>
    <w:p w14:paraId="5F8CA3C2" w14:textId="77777777" w:rsidR="0036460D" w:rsidRDefault="004F2043" w:rsidP="0036460D">
      <w:pPr>
        <w:pStyle w:val="Recommend-1"/>
        <w:numPr>
          <w:ilvl w:val="0"/>
          <w:numId w:val="0"/>
        </w:numPr>
        <w:rPr>
          <w:lang w:val="en-GB"/>
        </w:rPr>
      </w:pPr>
      <w:r>
        <w:rPr>
          <w:rFonts w:hint="eastAsia"/>
          <w:lang w:val="en-GB"/>
        </w:rPr>
        <w:t>F</w:t>
      </w:r>
      <w:r>
        <w:rPr>
          <w:lang w:val="en-GB"/>
        </w:rPr>
        <w:t>or the SHR enhancements, the first remaining issue is that whether to introduce NR-U related new trigger conditions for the SHR generation.</w:t>
      </w:r>
      <w:r w:rsidR="00042462">
        <w:rPr>
          <w:lang w:val="en-GB"/>
        </w:rPr>
        <w:t xml:space="preserve"> </w:t>
      </w:r>
      <w:r w:rsidR="0036460D">
        <w:rPr>
          <w:lang w:val="en-GB"/>
        </w:rPr>
        <w:t xml:space="preserve">In our understanding, the SHR is designed to record the potential problems during mobility. In the NR-U, the number of LBT failures reflects the channel access situations, meanwhile, a large number of LBT failures shall cause consistent LBT failure. Therefore, whether the number of LBT failures exceeds a certain threshold, should be regarded as the SHR generation trigger. </w:t>
      </w:r>
    </w:p>
    <w:p w14:paraId="31733E24" w14:textId="5F0382CD" w:rsidR="0036460D" w:rsidRPr="00E32338" w:rsidRDefault="0036460D" w:rsidP="0036460D">
      <w:pPr>
        <w:pStyle w:val="Recommend-1"/>
        <w:numPr>
          <w:ilvl w:val="0"/>
          <w:numId w:val="0"/>
        </w:numPr>
        <w:rPr>
          <w:b/>
          <w:lang w:val="en-GB"/>
        </w:rPr>
      </w:pPr>
      <w:r w:rsidRPr="004748A4">
        <w:rPr>
          <w:b/>
          <w:lang w:val="en-GB"/>
        </w:rPr>
        <w:t xml:space="preserve">Proposal </w:t>
      </w:r>
      <w:r>
        <w:rPr>
          <w:b/>
          <w:lang w:val="en-GB"/>
        </w:rPr>
        <w:t>1</w:t>
      </w:r>
      <w:r w:rsidR="004339A8">
        <w:rPr>
          <w:b/>
          <w:lang w:val="en-GB"/>
        </w:rPr>
        <w:t>1</w:t>
      </w:r>
      <w:r w:rsidRPr="004748A4">
        <w:rPr>
          <w:b/>
          <w:lang w:val="en-GB"/>
        </w:rPr>
        <w:t xml:space="preserve">: </w:t>
      </w:r>
      <w:r>
        <w:rPr>
          <w:b/>
          <w:lang w:val="en-GB"/>
        </w:rPr>
        <w:t>Whether the number of UL LBT failures during HO exceeds a certain threshold should be regarded as an SHR trigger.</w:t>
      </w:r>
    </w:p>
    <w:p w14:paraId="213C0CA9" w14:textId="77777777" w:rsidR="00B977BC" w:rsidRDefault="00B977BC" w:rsidP="004339A8">
      <w:pPr>
        <w:pStyle w:val="Recommend-1"/>
        <w:numPr>
          <w:ilvl w:val="0"/>
          <w:numId w:val="0"/>
        </w:numPr>
        <w:rPr>
          <w:lang w:val="en-GB"/>
        </w:rPr>
      </w:pPr>
    </w:p>
    <w:p w14:paraId="2060A557" w14:textId="3DA29507" w:rsidR="004339A8" w:rsidRDefault="0036460D" w:rsidP="004339A8">
      <w:pPr>
        <w:pStyle w:val="Recommend-1"/>
        <w:numPr>
          <w:ilvl w:val="0"/>
          <w:numId w:val="0"/>
        </w:numPr>
        <w:rPr>
          <w:lang w:val="en-GB"/>
        </w:rPr>
      </w:pPr>
      <w:r>
        <w:rPr>
          <w:lang w:val="en-GB"/>
        </w:rPr>
        <w:t xml:space="preserve">On the other hand, in the current specification, the SHR maybe triggered by either the exceed of T304/T310/T312, which means the cause is either from the target cell or the source cell. In NR-U, the similar mechanism should be adopted, i.e., whether consistent LBT failure happens </w:t>
      </w:r>
      <w:r w:rsidR="004339A8">
        <w:rPr>
          <w:lang w:val="en-GB"/>
        </w:rPr>
        <w:t>in the target cell or the source cell.</w:t>
      </w:r>
      <w:r w:rsidR="004339A8" w:rsidRPr="004339A8">
        <w:rPr>
          <w:lang w:val="en-GB"/>
        </w:rPr>
        <w:t xml:space="preserve"> </w:t>
      </w:r>
    </w:p>
    <w:p w14:paraId="36B3C8FB" w14:textId="7836B9CB" w:rsidR="004339A8" w:rsidRPr="00E32338" w:rsidRDefault="004339A8" w:rsidP="004339A8">
      <w:pPr>
        <w:pStyle w:val="Recommend-1"/>
        <w:numPr>
          <w:ilvl w:val="0"/>
          <w:numId w:val="0"/>
        </w:numPr>
        <w:rPr>
          <w:b/>
          <w:lang w:val="en-GB"/>
        </w:rPr>
      </w:pPr>
      <w:r w:rsidRPr="004748A4">
        <w:rPr>
          <w:b/>
          <w:lang w:val="en-GB"/>
        </w:rPr>
        <w:t xml:space="preserve">Proposal </w:t>
      </w:r>
      <w:r>
        <w:rPr>
          <w:b/>
          <w:lang w:val="en-GB"/>
        </w:rPr>
        <w:t>12</w:t>
      </w:r>
      <w:r w:rsidRPr="004748A4">
        <w:rPr>
          <w:b/>
          <w:lang w:val="en-GB"/>
        </w:rPr>
        <w:t xml:space="preserve">: </w:t>
      </w:r>
      <w:r>
        <w:rPr>
          <w:b/>
          <w:lang w:val="en-GB"/>
        </w:rPr>
        <w:t>The SHR should be triggered if consistent LBT failure happens in either the target cell or the source cell.</w:t>
      </w:r>
    </w:p>
    <w:p w14:paraId="03085B75" w14:textId="77777777" w:rsidR="00B977BC" w:rsidRDefault="00B977BC" w:rsidP="004339A8">
      <w:pPr>
        <w:pStyle w:val="Recommend-1"/>
        <w:numPr>
          <w:ilvl w:val="0"/>
          <w:numId w:val="0"/>
        </w:numPr>
        <w:rPr>
          <w:lang w:val="en-GB"/>
        </w:rPr>
      </w:pPr>
    </w:p>
    <w:p w14:paraId="7C9B9DCD" w14:textId="17BE8531" w:rsidR="004339A8" w:rsidRDefault="004339A8" w:rsidP="004339A8">
      <w:pPr>
        <w:pStyle w:val="Recommend-1"/>
        <w:numPr>
          <w:ilvl w:val="0"/>
          <w:numId w:val="0"/>
        </w:numPr>
        <w:rPr>
          <w:lang w:val="en-GB"/>
        </w:rPr>
      </w:pPr>
      <w:r>
        <w:rPr>
          <w:lang w:val="en-GB"/>
        </w:rPr>
        <w:t xml:space="preserve">Correspondingly, once the SHR is triggered, besides the trigger cause, the number of UL LBT failures during HO should be recorded in the SHR. Besides, in similar to RLF report, </w:t>
      </w:r>
      <w:r w:rsidRPr="004339A8">
        <w:rPr>
          <w:lang w:val="en-GB"/>
        </w:rPr>
        <w:t>the average sensing time due to LBT during the HO and time elapsed since the last HO execution until successful LBT</w:t>
      </w:r>
      <w:r>
        <w:rPr>
          <w:lang w:val="en-GB"/>
        </w:rPr>
        <w:t xml:space="preserve"> should also be recorded in the SHR.</w:t>
      </w:r>
      <w:r w:rsidRPr="004339A8">
        <w:rPr>
          <w:lang w:val="en-GB"/>
        </w:rPr>
        <w:t xml:space="preserve"> </w:t>
      </w:r>
    </w:p>
    <w:p w14:paraId="070E7165" w14:textId="1982F6E9" w:rsidR="004339A8" w:rsidRPr="00E32338" w:rsidRDefault="004339A8" w:rsidP="004339A8">
      <w:pPr>
        <w:pStyle w:val="Recommend-1"/>
        <w:numPr>
          <w:ilvl w:val="0"/>
          <w:numId w:val="0"/>
        </w:numPr>
        <w:rPr>
          <w:b/>
          <w:lang w:val="en-GB"/>
        </w:rPr>
      </w:pPr>
      <w:r w:rsidRPr="004748A4">
        <w:rPr>
          <w:b/>
          <w:lang w:val="en-GB"/>
        </w:rPr>
        <w:t xml:space="preserve">Proposal </w:t>
      </w:r>
      <w:r>
        <w:rPr>
          <w:b/>
          <w:lang w:val="en-GB"/>
        </w:rPr>
        <w:t>1</w:t>
      </w:r>
      <w:r w:rsidR="00D22837">
        <w:rPr>
          <w:b/>
          <w:lang w:val="en-GB"/>
        </w:rPr>
        <w:t>3</w:t>
      </w:r>
      <w:r w:rsidRPr="004748A4">
        <w:rPr>
          <w:b/>
          <w:lang w:val="en-GB"/>
        </w:rPr>
        <w:t xml:space="preserve">: </w:t>
      </w:r>
      <w:r>
        <w:rPr>
          <w:b/>
          <w:lang w:val="en-GB"/>
        </w:rPr>
        <w:t xml:space="preserve">The SHR should include the number of LBT failures, the </w:t>
      </w:r>
      <w:r w:rsidRPr="004339A8">
        <w:rPr>
          <w:b/>
          <w:lang w:val="en-GB"/>
        </w:rPr>
        <w:t>average sensing time due to LBT during the HO and time elapsed since the last HO execution until successful LBT</w:t>
      </w:r>
    </w:p>
    <w:bookmarkEnd w:id="7"/>
    <w:p w14:paraId="7E98F599" w14:textId="55FC0D18" w:rsidR="00120B28" w:rsidRDefault="002364EE">
      <w:pPr>
        <w:pStyle w:val="1"/>
      </w:pPr>
      <w:r>
        <w:t>Conclusion</w:t>
      </w:r>
    </w:p>
    <w:p w14:paraId="4D12FCCC" w14:textId="44420220" w:rsidR="00120B28" w:rsidRDefault="004A6F2D">
      <w:pPr>
        <w:spacing w:after="0"/>
        <w:rPr>
          <w:lang w:eastAsia="zh-CN"/>
        </w:rPr>
      </w:pPr>
      <w:r w:rsidRPr="00F131FB">
        <w:rPr>
          <w:lang w:eastAsia="zh-CN"/>
        </w:rPr>
        <w:t>In this contribution, we give our opinions for NR-U enhancements based on RAN 2 aspects.</w:t>
      </w:r>
    </w:p>
    <w:p w14:paraId="5C0FD651" w14:textId="77777777" w:rsidR="00D22837" w:rsidRPr="004748A4" w:rsidRDefault="00D22837" w:rsidP="00D22837">
      <w:pPr>
        <w:pStyle w:val="Recommend-1"/>
        <w:numPr>
          <w:ilvl w:val="0"/>
          <w:numId w:val="0"/>
        </w:numPr>
        <w:rPr>
          <w:b/>
          <w:lang w:val="en-GB"/>
        </w:rPr>
      </w:pPr>
      <w:r w:rsidRPr="004748A4">
        <w:rPr>
          <w:b/>
          <w:lang w:val="en-GB"/>
        </w:rPr>
        <w:t xml:space="preserve">Proposal 1: </w:t>
      </w:r>
      <w:r>
        <w:rPr>
          <w:b/>
          <w:lang w:val="en-GB"/>
        </w:rPr>
        <w:t>I</w:t>
      </w:r>
      <w:r w:rsidRPr="00D245F8">
        <w:rPr>
          <w:b/>
          <w:lang w:val="en-GB"/>
        </w:rPr>
        <w:t>n the RA report, the UE should indicate that whether there are preamble transmission failures right before beam switching</w:t>
      </w:r>
      <w:r>
        <w:rPr>
          <w:b/>
          <w:lang w:val="en-GB"/>
        </w:rPr>
        <w:t>.</w:t>
      </w:r>
    </w:p>
    <w:p w14:paraId="669DDA6F" w14:textId="77777777" w:rsidR="00D22837" w:rsidRDefault="00D22837" w:rsidP="00D22837">
      <w:r w:rsidRPr="004748A4">
        <w:rPr>
          <w:b/>
          <w:lang w:val="en-GB"/>
        </w:rPr>
        <w:t xml:space="preserve">Proposal </w:t>
      </w:r>
      <w:r>
        <w:rPr>
          <w:b/>
          <w:lang w:val="en-GB"/>
        </w:rPr>
        <w:t>2</w:t>
      </w:r>
      <w:r w:rsidRPr="004748A4">
        <w:rPr>
          <w:b/>
          <w:lang w:val="en-GB"/>
        </w:rPr>
        <w:t xml:space="preserve">: </w:t>
      </w:r>
      <w:r>
        <w:rPr>
          <w:b/>
          <w:lang w:val="en-GB"/>
        </w:rPr>
        <w:t>T</w:t>
      </w:r>
      <w:r w:rsidRPr="00FF1480">
        <w:rPr>
          <w:b/>
          <w:lang w:val="en-GB"/>
        </w:rPr>
        <w:t>he UE should log the number of LBT failures experienced in each BWP during RA procedure.</w:t>
      </w:r>
    </w:p>
    <w:p w14:paraId="50D1BB93" w14:textId="77777777" w:rsidR="00D22837" w:rsidRPr="00F066B2" w:rsidRDefault="00D22837" w:rsidP="00D22837">
      <w:pPr>
        <w:pStyle w:val="Recommend-1"/>
        <w:numPr>
          <w:ilvl w:val="0"/>
          <w:numId w:val="0"/>
        </w:numPr>
        <w:rPr>
          <w:b/>
          <w:lang w:val="en-GB"/>
        </w:rPr>
      </w:pPr>
      <w:r w:rsidRPr="004748A4">
        <w:rPr>
          <w:b/>
          <w:lang w:val="en-GB"/>
        </w:rPr>
        <w:t xml:space="preserve">Proposal </w:t>
      </w:r>
      <w:r>
        <w:rPr>
          <w:b/>
          <w:lang w:val="en-GB"/>
        </w:rPr>
        <w:t>3</w:t>
      </w:r>
      <w:r w:rsidRPr="004748A4">
        <w:rPr>
          <w:b/>
          <w:lang w:val="en-GB"/>
        </w:rPr>
        <w:t xml:space="preserve">: </w:t>
      </w:r>
      <w:r>
        <w:rPr>
          <w:b/>
          <w:lang w:val="en-GB"/>
        </w:rPr>
        <w:t>In the RA report, t</w:t>
      </w:r>
      <w:r w:rsidRPr="00FF1480">
        <w:rPr>
          <w:b/>
          <w:lang w:val="en-GB"/>
        </w:rPr>
        <w:t>he</w:t>
      </w:r>
      <w:r>
        <w:rPr>
          <w:b/>
          <w:lang w:val="en-GB"/>
        </w:rPr>
        <w:t>re is no need to log the BWP information of the BWP in which the UE was operating when the first consistent UL LBT failure is detected</w:t>
      </w:r>
      <w:r w:rsidRPr="00FF1480">
        <w:rPr>
          <w:b/>
          <w:lang w:val="en-GB"/>
        </w:rPr>
        <w:t>.</w:t>
      </w:r>
    </w:p>
    <w:p w14:paraId="1915DBC8" w14:textId="77777777" w:rsidR="00D22837" w:rsidRPr="00B36765" w:rsidRDefault="00D22837" w:rsidP="00D22837">
      <w:pPr>
        <w:pStyle w:val="Recommend-1"/>
        <w:numPr>
          <w:ilvl w:val="0"/>
          <w:numId w:val="0"/>
        </w:numPr>
        <w:rPr>
          <w:b/>
          <w:lang w:val="en-GB"/>
        </w:rPr>
      </w:pPr>
      <w:r w:rsidRPr="004748A4">
        <w:rPr>
          <w:b/>
          <w:lang w:val="en-GB"/>
        </w:rPr>
        <w:t xml:space="preserve">Proposal </w:t>
      </w:r>
      <w:r>
        <w:rPr>
          <w:b/>
          <w:lang w:val="en-GB"/>
        </w:rPr>
        <w:t>4</w:t>
      </w:r>
      <w:r w:rsidRPr="004748A4">
        <w:rPr>
          <w:b/>
          <w:lang w:val="en-GB"/>
        </w:rPr>
        <w:t xml:space="preserve">: </w:t>
      </w:r>
      <w:r>
        <w:rPr>
          <w:b/>
          <w:lang w:val="en-GB"/>
        </w:rPr>
        <w:t>RAN2 not to introduce extra a~d information in the RA report</w:t>
      </w:r>
      <w:r w:rsidRPr="00FF1480">
        <w:rPr>
          <w:b/>
          <w:lang w:val="en-GB"/>
        </w:rPr>
        <w:t>.</w:t>
      </w:r>
    </w:p>
    <w:p w14:paraId="769D5847" w14:textId="77777777" w:rsidR="00D22837" w:rsidRPr="00B36765" w:rsidRDefault="00D22837" w:rsidP="00D22837">
      <w:pPr>
        <w:pStyle w:val="Recommend-1"/>
        <w:numPr>
          <w:ilvl w:val="0"/>
          <w:numId w:val="0"/>
        </w:numPr>
        <w:rPr>
          <w:b/>
          <w:lang w:val="en-GB"/>
        </w:rPr>
      </w:pPr>
      <w:r w:rsidRPr="004748A4">
        <w:rPr>
          <w:b/>
          <w:lang w:val="en-GB"/>
        </w:rPr>
        <w:lastRenderedPageBreak/>
        <w:t xml:space="preserve">Proposal </w:t>
      </w:r>
      <w:r>
        <w:rPr>
          <w:b/>
          <w:lang w:val="en-GB"/>
        </w:rPr>
        <w:t>5</w:t>
      </w:r>
      <w:r w:rsidRPr="004748A4">
        <w:rPr>
          <w:b/>
          <w:lang w:val="en-GB"/>
        </w:rPr>
        <w:t xml:space="preserve">: </w:t>
      </w:r>
      <w:r>
        <w:rPr>
          <w:b/>
          <w:lang w:val="en-GB"/>
        </w:rPr>
        <w:t xml:space="preserve">In the RLF report, the </w:t>
      </w:r>
      <w:r w:rsidRPr="00A7715D">
        <w:rPr>
          <w:b/>
          <w:lang w:val="en-GB"/>
        </w:rPr>
        <w:t>UE shall log the BWP information of the BWP in which the UE was operating when the first consistent UL LBT failure is detected</w:t>
      </w:r>
      <w:r w:rsidRPr="00FF1480">
        <w:rPr>
          <w:b/>
          <w:lang w:val="en-GB"/>
        </w:rPr>
        <w:t>.</w:t>
      </w:r>
    </w:p>
    <w:p w14:paraId="0D5086B8" w14:textId="77777777" w:rsidR="00D22837" w:rsidRPr="00B36765" w:rsidRDefault="00D22837" w:rsidP="00D22837">
      <w:pPr>
        <w:pStyle w:val="Recommend-1"/>
        <w:numPr>
          <w:ilvl w:val="0"/>
          <w:numId w:val="0"/>
        </w:numPr>
        <w:rPr>
          <w:b/>
          <w:lang w:val="en-GB"/>
        </w:rPr>
      </w:pPr>
      <w:r w:rsidRPr="004748A4">
        <w:rPr>
          <w:b/>
          <w:lang w:val="en-GB"/>
        </w:rPr>
        <w:t xml:space="preserve">Proposal </w:t>
      </w:r>
      <w:r>
        <w:rPr>
          <w:b/>
          <w:lang w:val="en-GB"/>
        </w:rPr>
        <w:t>6</w:t>
      </w:r>
      <w:r w:rsidRPr="004748A4">
        <w:rPr>
          <w:b/>
          <w:lang w:val="en-GB"/>
        </w:rPr>
        <w:t xml:space="preserve">: </w:t>
      </w:r>
      <w:r>
        <w:rPr>
          <w:b/>
          <w:lang w:val="en-GB"/>
        </w:rPr>
        <w:t xml:space="preserve">RAN2 to include the </w:t>
      </w:r>
      <w:r w:rsidRPr="003D14A7">
        <w:rPr>
          <w:b/>
          <w:lang w:val="en-GB"/>
        </w:rPr>
        <w:t>average sensing time due to LBT during the HO before the HOF</w:t>
      </w:r>
      <w:r>
        <w:rPr>
          <w:b/>
          <w:lang w:val="en-GB"/>
        </w:rPr>
        <w:t xml:space="preserve"> and t</w:t>
      </w:r>
      <w:r w:rsidRPr="003D14A7">
        <w:rPr>
          <w:b/>
          <w:lang w:val="en-GB"/>
        </w:rPr>
        <w:t>ime elapsed since the last HO execution until successful LBT</w:t>
      </w:r>
      <w:r>
        <w:rPr>
          <w:b/>
          <w:lang w:val="en-GB"/>
        </w:rPr>
        <w:t xml:space="preserve"> into RLF report</w:t>
      </w:r>
      <w:r w:rsidRPr="00FF1480">
        <w:rPr>
          <w:b/>
          <w:lang w:val="en-GB"/>
        </w:rPr>
        <w:t>.</w:t>
      </w:r>
    </w:p>
    <w:p w14:paraId="654CFC1C" w14:textId="77777777" w:rsidR="00D22837" w:rsidRPr="00B50CAF" w:rsidRDefault="00D22837" w:rsidP="00D22837">
      <w:pPr>
        <w:pStyle w:val="Recommend-1"/>
        <w:numPr>
          <w:ilvl w:val="0"/>
          <w:numId w:val="0"/>
        </w:numPr>
        <w:rPr>
          <w:b/>
          <w:lang w:val="en-GB"/>
        </w:rPr>
      </w:pPr>
      <w:r w:rsidRPr="004748A4">
        <w:rPr>
          <w:b/>
          <w:lang w:val="en-GB"/>
        </w:rPr>
        <w:t xml:space="preserve">Proposal </w:t>
      </w:r>
      <w:r>
        <w:rPr>
          <w:b/>
          <w:lang w:val="en-GB"/>
        </w:rPr>
        <w:t>7</w:t>
      </w:r>
      <w:r w:rsidRPr="004748A4">
        <w:rPr>
          <w:b/>
          <w:lang w:val="en-GB"/>
        </w:rPr>
        <w:t xml:space="preserve">: </w:t>
      </w:r>
      <w:r>
        <w:rPr>
          <w:b/>
          <w:lang w:val="en-GB"/>
        </w:rPr>
        <w:t xml:space="preserve">The UE should </w:t>
      </w:r>
      <w:r w:rsidRPr="00B50CAF">
        <w:rPr>
          <w:b/>
          <w:lang w:val="en-GB"/>
        </w:rPr>
        <w:t>log the RSSI measurement results in the RLF report</w:t>
      </w:r>
      <w:r>
        <w:rPr>
          <w:b/>
          <w:lang w:val="en-GB"/>
        </w:rPr>
        <w:t xml:space="preserve"> when the RLF cause is set to lbt-failure</w:t>
      </w:r>
      <w:r w:rsidRPr="00FF1480">
        <w:rPr>
          <w:b/>
          <w:lang w:val="en-GB"/>
        </w:rPr>
        <w:t>.</w:t>
      </w:r>
    </w:p>
    <w:p w14:paraId="5570B203" w14:textId="77777777" w:rsidR="00D22837" w:rsidRPr="00B50CAF" w:rsidRDefault="00D22837" w:rsidP="00D22837">
      <w:pPr>
        <w:pStyle w:val="Recommend-1"/>
        <w:numPr>
          <w:ilvl w:val="0"/>
          <w:numId w:val="0"/>
        </w:numPr>
        <w:rPr>
          <w:b/>
          <w:lang w:val="en-GB"/>
        </w:rPr>
      </w:pPr>
      <w:r w:rsidRPr="004748A4">
        <w:rPr>
          <w:b/>
          <w:lang w:val="en-GB"/>
        </w:rPr>
        <w:t xml:space="preserve">Proposal </w:t>
      </w:r>
      <w:r>
        <w:rPr>
          <w:b/>
          <w:lang w:val="en-GB"/>
        </w:rPr>
        <w:t>8</w:t>
      </w:r>
      <w:r w:rsidRPr="004748A4">
        <w:rPr>
          <w:b/>
          <w:lang w:val="en-GB"/>
        </w:rPr>
        <w:t xml:space="preserve">: </w:t>
      </w:r>
      <w:r>
        <w:rPr>
          <w:b/>
          <w:lang w:val="en-GB"/>
        </w:rPr>
        <w:t>The UE should log the average detected power in the RLF report.</w:t>
      </w:r>
    </w:p>
    <w:p w14:paraId="5F69EFE2" w14:textId="77777777" w:rsidR="00D22837" w:rsidRPr="00E32338" w:rsidRDefault="00D22837" w:rsidP="00D22837">
      <w:pPr>
        <w:pStyle w:val="Recommend-1"/>
        <w:numPr>
          <w:ilvl w:val="0"/>
          <w:numId w:val="0"/>
        </w:numPr>
        <w:rPr>
          <w:b/>
          <w:lang w:val="en-GB"/>
        </w:rPr>
      </w:pPr>
      <w:r w:rsidRPr="004748A4">
        <w:rPr>
          <w:b/>
          <w:lang w:val="en-GB"/>
        </w:rPr>
        <w:t xml:space="preserve">Proposal </w:t>
      </w:r>
      <w:r>
        <w:rPr>
          <w:b/>
          <w:lang w:val="en-GB"/>
        </w:rPr>
        <w:t>9</w:t>
      </w:r>
      <w:r w:rsidRPr="004748A4">
        <w:rPr>
          <w:b/>
          <w:lang w:val="en-GB"/>
        </w:rPr>
        <w:t xml:space="preserve">: </w:t>
      </w:r>
      <w:r>
        <w:rPr>
          <w:b/>
          <w:lang w:val="en-GB"/>
        </w:rPr>
        <w:t>The UE should log the average applied EDT value in the RLF report.</w:t>
      </w:r>
    </w:p>
    <w:p w14:paraId="7E24A649" w14:textId="77777777" w:rsidR="00D22837" w:rsidRDefault="00D22837" w:rsidP="00D22837">
      <w:r w:rsidRPr="004748A4">
        <w:rPr>
          <w:b/>
          <w:lang w:val="en-GB"/>
        </w:rPr>
        <w:t xml:space="preserve">Proposal </w:t>
      </w:r>
      <w:r>
        <w:rPr>
          <w:b/>
          <w:lang w:val="en-GB"/>
        </w:rPr>
        <w:t>10</w:t>
      </w:r>
      <w:r w:rsidRPr="004748A4">
        <w:rPr>
          <w:b/>
          <w:lang w:val="en-GB"/>
        </w:rPr>
        <w:t xml:space="preserve">: </w:t>
      </w:r>
      <w:r>
        <w:rPr>
          <w:b/>
          <w:lang w:val="en-GB"/>
        </w:rPr>
        <w:t xml:space="preserve">The UE should log the </w:t>
      </w:r>
      <w:r w:rsidRPr="004F2043">
        <w:rPr>
          <w:b/>
          <w:lang w:val="en-GB"/>
        </w:rPr>
        <w:t xml:space="preserve">lbt-FailureRecoveryConfig </w:t>
      </w:r>
      <w:r>
        <w:rPr>
          <w:b/>
          <w:lang w:val="en-GB"/>
        </w:rPr>
        <w:t>in the RLF report.</w:t>
      </w:r>
    </w:p>
    <w:p w14:paraId="744D8B43" w14:textId="77777777" w:rsidR="00D22837" w:rsidRPr="00E32338" w:rsidRDefault="00D22837" w:rsidP="00D22837">
      <w:pPr>
        <w:pStyle w:val="Recommend-1"/>
        <w:numPr>
          <w:ilvl w:val="0"/>
          <w:numId w:val="0"/>
        </w:numPr>
        <w:rPr>
          <w:b/>
          <w:lang w:val="en-GB"/>
        </w:rPr>
      </w:pPr>
      <w:r w:rsidRPr="004748A4">
        <w:rPr>
          <w:b/>
          <w:lang w:val="en-GB"/>
        </w:rPr>
        <w:t xml:space="preserve">Proposal </w:t>
      </w:r>
      <w:r>
        <w:rPr>
          <w:b/>
          <w:lang w:val="en-GB"/>
        </w:rPr>
        <w:t>11</w:t>
      </w:r>
      <w:r w:rsidRPr="004748A4">
        <w:rPr>
          <w:b/>
          <w:lang w:val="en-GB"/>
        </w:rPr>
        <w:t xml:space="preserve">: </w:t>
      </w:r>
      <w:r>
        <w:rPr>
          <w:b/>
          <w:lang w:val="en-GB"/>
        </w:rPr>
        <w:t>Whether the number of UL LBT failures during HO exceeds a certain threshold should be regarded as an SHR trigger.</w:t>
      </w:r>
    </w:p>
    <w:p w14:paraId="5DE47430" w14:textId="77777777" w:rsidR="00D22837" w:rsidRPr="00E32338" w:rsidRDefault="00D22837" w:rsidP="00D22837">
      <w:pPr>
        <w:pStyle w:val="Recommend-1"/>
        <w:numPr>
          <w:ilvl w:val="0"/>
          <w:numId w:val="0"/>
        </w:numPr>
        <w:rPr>
          <w:b/>
          <w:lang w:val="en-GB"/>
        </w:rPr>
      </w:pPr>
      <w:r w:rsidRPr="004748A4">
        <w:rPr>
          <w:b/>
          <w:lang w:val="en-GB"/>
        </w:rPr>
        <w:t xml:space="preserve">Proposal </w:t>
      </w:r>
      <w:r>
        <w:rPr>
          <w:b/>
          <w:lang w:val="en-GB"/>
        </w:rPr>
        <w:t>12</w:t>
      </w:r>
      <w:r w:rsidRPr="004748A4">
        <w:rPr>
          <w:b/>
          <w:lang w:val="en-GB"/>
        </w:rPr>
        <w:t xml:space="preserve">: </w:t>
      </w:r>
      <w:r>
        <w:rPr>
          <w:b/>
          <w:lang w:val="en-GB"/>
        </w:rPr>
        <w:t>The SHR should be triggered if consistent LBT failure happens in either the target cell or the source cell.</w:t>
      </w:r>
    </w:p>
    <w:p w14:paraId="204A302E" w14:textId="77777777" w:rsidR="00D22837" w:rsidRPr="00E32338" w:rsidRDefault="00D22837" w:rsidP="00D22837">
      <w:pPr>
        <w:pStyle w:val="Recommend-1"/>
        <w:numPr>
          <w:ilvl w:val="0"/>
          <w:numId w:val="0"/>
        </w:numPr>
        <w:rPr>
          <w:b/>
          <w:lang w:val="en-GB"/>
        </w:rPr>
      </w:pPr>
      <w:r w:rsidRPr="004748A4">
        <w:rPr>
          <w:b/>
          <w:lang w:val="en-GB"/>
        </w:rPr>
        <w:t xml:space="preserve">Proposal </w:t>
      </w:r>
      <w:r>
        <w:rPr>
          <w:b/>
          <w:lang w:val="en-GB"/>
        </w:rPr>
        <w:t>13</w:t>
      </w:r>
      <w:r w:rsidRPr="004748A4">
        <w:rPr>
          <w:b/>
          <w:lang w:val="en-GB"/>
        </w:rPr>
        <w:t xml:space="preserve">: </w:t>
      </w:r>
      <w:r>
        <w:rPr>
          <w:b/>
          <w:lang w:val="en-GB"/>
        </w:rPr>
        <w:t xml:space="preserve">The SHR should include the number of LBT failures, the </w:t>
      </w:r>
      <w:r w:rsidRPr="004339A8">
        <w:rPr>
          <w:b/>
          <w:lang w:val="en-GB"/>
        </w:rPr>
        <w:t>average sensing time due to LBT during the HO and time elapsed since the last HO execution until successful LBT</w:t>
      </w:r>
    </w:p>
    <w:bookmarkEnd w:id="2"/>
    <w:p w14:paraId="30E0C312" w14:textId="77777777" w:rsidR="00120B28" w:rsidRDefault="002364EE">
      <w:pPr>
        <w:pStyle w:val="1"/>
      </w:pPr>
      <w:r>
        <w:t>References</w:t>
      </w:r>
    </w:p>
    <w:p w14:paraId="17CCFBE8" w14:textId="76706378" w:rsidR="00C934C7" w:rsidRDefault="001C2B64">
      <w:pPr>
        <w:spacing w:after="0"/>
        <w:rPr>
          <w:lang w:eastAsia="zh-CN"/>
        </w:rPr>
      </w:pPr>
      <w:r>
        <w:rPr>
          <w:rFonts w:hint="eastAsia"/>
          <w:lang w:eastAsia="zh-CN"/>
        </w:rPr>
        <w:t>[</w:t>
      </w:r>
      <w:r w:rsidR="00D22837">
        <w:rPr>
          <w:lang w:eastAsia="zh-CN"/>
        </w:rPr>
        <w:t>1</w:t>
      </w:r>
      <w:r>
        <w:rPr>
          <w:lang w:eastAsia="zh-CN"/>
        </w:rPr>
        <w:t>] R2-2</w:t>
      </w:r>
      <w:r w:rsidR="00D22837">
        <w:rPr>
          <w:lang w:eastAsia="zh-CN"/>
        </w:rPr>
        <w:t>304200</w:t>
      </w:r>
      <w:r>
        <w:rPr>
          <w:lang w:eastAsia="zh-CN"/>
        </w:rPr>
        <w:t xml:space="preserve">, </w:t>
      </w:r>
      <w:r w:rsidR="00D22837" w:rsidRPr="00D22837">
        <w:rPr>
          <w:lang w:eastAsia="zh-CN"/>
        </w:rPr>
        <w:t>Summary of AI 7.13.5 SON for NR-U</w:t>
      </w:r>
    </w:p>
    <w:p w14:paraId="08D11867" w14:textId="77777777" w:rsidR="00583B4F" w:rsidRDefault="00583B4F">
      <w:pPr>
        <w:spacing w:after="0"/>
        <w:rPr>
          <w:lang w:eastAsia="zh-CN"/>
        </w:rPr>
      </w:pPr>
    </w:p>
    <w:p w14:paraId="52B3C23E" w14:textId="61C85F45" w:rsidR="00C934C7" w:rsidRDefault="00C934C7">
      <w:pPr>
        <w:spacing w:after="0"/>
        <w:rPr>
          <w:lang w:eastAsia="zh-CN"/>
        </w:rPr>
      </w:pPr>
    </w:p>
    <w:sectPr w:rsidR="00C934C7">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28CB6" w14:textId="77777777" w:rsidR="008F4717" w:rsidRDefault="008F4717">
      <w:pPr>
        <w:spacing w:after="0"/>
      </w:pPr>
      <w:r>
        <w:separator/>
      </w:r>
    </w:p>
  </w:endnote>
  <w:endnote w:type="continuationSeparator" w:id="0">
    <w:p w14:paraId="731946CA" w14:textId="77777777" w:rsidR="008F4717" w:rsidRDefault="008F4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FB09AF" w:rsidRDefault="00FB09AF">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FB09AF" w:rsidRDefault="00FB0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B69E3" w14:textId="77777777" w:rsidR="008F4717" w:rsidRDefault="008F4717">
      <w:pPr>
        <w:spacing w:after="0"/>
      </w:pPr>
      <w:r>
        <w:separator/>
      </w:r>
    </w:p>
  </w:footnote>
  <w:footnote w:type="continuationSeparator" w:id="0">
    <w:p w14:paraId="24B8BB52" w14:textId="77777777" w:rsidR="008F4717" w:rsidRDefault="008F4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81D55"/>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5208D"/>
    <w:multiLevelType w:val="hybridMultilevel"/>
    <w:tmpl w:val="B072AB78"/>
    <w:lvl w:ilvl="0" w:tplc="94BA100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A41454B"/>
    <w:multiLevelType w:val="multilevel"/>
    <w:tmpl w:val="42181502"/>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02A68"/>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B71C9F"/>
    <w:multiLevelType w:val="hybridMultilevel"/>
    <w:tmpl w:val="7E52817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7E475AC"/>
    <w:multiLevelType w:val="hybridMultilevel"/>
    <w:tmpl w:val="389AFD1E"/>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2" w15:restartNumberingAfterBreak="0">
    <w:nsid w:val="45A87F01"/>
    <w:multiLevelType w:val="hybridMultilevel"/>
    <w:tmpl w:val="38B62B2C"/>
    <w:lvl w:ilvl="0" w:tplc="86027B2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853B1B"/>
    <w:multiLevelType w:val="multilevel"/>
    <w:tmpl w:val="4B067A9E"/>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FC5561"/>
    <w:multiLevelType w:val="multilevel"/>
    <w:tmpl w:val="00B457E0"/>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600139"/>
    <w:multiLevelType w:val="multilevel"/>
    <w:tmpl w:val="2E54DAA0"/>
    <w:lvl w:ilvl="0">
      <w:start w:val="1"/>
      <w:numFmt w:val="bullet"/>
      <w:lvlText w:val=""/>
      <w:lvlJc w:val="left"/>
      <w:pPr>
        <w:ind w:left="720" w:hanging="360"/>
      </w:pPr>
      <w:rPr>
        <w:rFonts w:ascii="Wingdings" w:hAnsi="Wingdings" w:hint="default"/>
      </w:rPr>
    </w:lvl>
    <w:lvl w:ilvl="1">
      <w:start w:val="6"/>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62504C"/>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7"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BE7B7C"/>
    <w:multiLevelType w:val="multilevel"/>
    <w:tmpl w:val="0D7E06C6"/>
    <w:lvl w:ilvl="0">
      <w:start w:val="1"/>
      <w:numFmt w:val="bullet"/>
      <w:lvlText w:val=""/>
      <w:lvlJc w:val="left"/>
      <w:pPr>
        <w:ind w:left="720" w:hanging="360"/>
      </w:pPr>
      <w:rPr>
        <w:rFonts w:ascii="Wingdings" w:hAnsi="Wingdings" w:hint="default"/>
      </w:rPr>
    </w:lvl>
    <w:lvl w:ilvl="1">
      <w:start w:val="3"/>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7"/>
  </w:num>
  <w:num w:numId="2">
    <w:abstractNumId w:val="27"/>
  </w:num>
  <w:num w:numId="3">
    <w:abstractNumId w:val="4"/>
  </w:num>
  <w:num w:numId="4">
    <w:abstractNumId w:val="6"/>
  </w:num>
  <w:num w:numId="5">
    <w:abstractNumId w:val="42"/>
  </w:num>
  <w:num w:numId="6">
    <w:abstractNumId w:val="24"/>
  </w:num>
  <w:num w:numId="7">
    <w:abstractNumId w:val="21"/>
  </w:num>
  <w:num w:numId="8">
    <w:abstractNumId w:val="36"/>
  </w:num>
  <w:num w:numId="9">
    <w:abstractNumId w:val="26"/>
  </w:num>
  <w:num w:numId="10">
    <w:abstractNumId w:val="9"/>
  </w:num>
  <w:num w:numId="11">
    <w:abstractNumId w:val="30"/>
  </w:num>
  <w:num w:numId="12">
    <w:abstractNumId w:val="10"/>
  </w:num>
  <w:num w:numId="13">
    <w:abstractNumId w:val="31"/>
  </w:num>
  <w:num w:numId="14">
    <w:abstractNumId w:val="40"/>
  </w:num>
  <w:num w:numId="15">
    <w:abstractNumId w:val="13"/>
  </w:num>
  <w:num w:numId="16">
    <w:abstractNumId w:val="0"/>
  </w:num>
  <w:num w:numId="17">
    <w:abstractNumId w:val="33"/>
  </w:num>
  <w:num w:numId="18">
    <w:abstractNumId w:val="41"/>
  </w:num>
  <w:num w:numId="19">
    <w:abstractNumId w:val="34"/>
  </w:num>
  <w:num w:numId="20">
    <w:abstractNumId w:val="20"/>
  </w:num>
  <w:num w:numId="21">
    <w:abstractNumId w:val="7"/>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17"/>
  </w:num>
  <w:num w:numId="25">
    <w:abstractNumId w:val="17"/>
  </w:num>
  <w:num w:numId="26">
    <w:abstractNumId w:val="37"/>
  </w:num>
  <w:num w:numId="27">
    <w:abstractNumId w:val="15"/>
  </w:num>
  <w:num w:numId="28">
    <w:abstractNumId w:val="35"/>
  </w:num>
  <w:num w:numId="29">
    <w:abstractNumId w:val="3"/>
  </w:num>
  <w:num w:numId="30">
    <w:abstractNumId w:val="19"/>
  </w:num>
  <w:num w:numId="31">
    <w:abstractNumId w:val="8"/>
  </w:num>
  <w:num w:numId="32">
    <w:abstractNumId w:val="32"/>
  </w:num>
  <w:num w:numId="33">
    <w:abstractNumId w:val="11"/>
  </w:num>
  <w:num w:numId="34">
    <w:abstractNumId w:val="39"/>
  </w:num>
  <w:num w:numId="35">
    <w:abstractNumId w:val="22"/>
  </w:num>
  <w:num w:numId="36">
    <w:abstractNumId w:val="16"/>
  </w:num>
  <w:num w:numId="37">
    <w:abstractNumId w:val="18"/>
  </w:num>
  <w:num w:numId="38">
    <w:abstractNumId w:val="5"/>
  </w:num>
  <w:num w:numId="39">
    <w:abstractNumId w:val="29"/>
  </w:num>
  <w:num w:numId="40">
    <w:abstractNumId w:val="28"/>
  </w:num>
  <w:num w:numId="41">
    <w:abstractNumId w:val="38"/>
  </w:num>
  <w:num w:numId="42">
    <w:abstractNumId w:val="25"/>
  </w:num>
  <w:num w:numId="43">
    <w:abstractNumId w:val="14"/>
  </w:num>
  <w:num w:numId="44">
    <w:abstractNumId w:val="12"/>
  </w:num>
  <w:num w:numId="45">
    <w:abstractNumId w:val="2"/>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0DB6"/>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2462"/>
    <w:rsid w:val="0004367D"/>
    <w:rsid w:val="00043D30"/>
    <w:rsid w:val="00043F0F"/>
    <w:rsid w:val="00044F49"/>
    <w:rsid w:val="000457E8"/>
    <w:rsid w:val="00045F01"/>
    <w:rsid w:val="0004667E"/>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3764"/>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4DA3"/>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6432"/>
    <w:rsid w:val="001B71FB"/>
    <w:rsid w:val="001B76A7"/>
    <w:rsid w:val="001B7726"/>
    <w:rsid w:val="001B7DC5"/>
    <w:rsid w:val="001C00AD"/>
    <w:rsid w:val="001C053A"/>
    <w:rsid w:val="001C22DB"/>
    <w:rsid w:val="001C2579"/>
    <w:rsid w:val="001C2B64"/>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0B9"/>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5B7"/>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65A"/>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460D"/>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3E6"/>
    <w:rsid w:val="003B0A4E"/>
    <w:rsid w:val="003B0CE4"/>
    <w:rsid w:val="003B283E"/>
    <w:rsid w:val="003B2E83"/>
    <w:rsid w:val="003B31A7"/>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4A7"/>
    <w:rsid w:val="003D1C0D"/>
    <w:rsid w:val="003D2BD7"/>
    <w:rsid w:val="003D3148"/>
    <w:rsid w:val="003D33D3"/>
    <w:rsid w:val="003D4BD5"/>
    <w:rsid w:val="003D6894"/>
    <w:rsid w:val="003D71E1"/>
    <w:rsid w:val="003E04CA"/>
    <w:rsid w:val="003E0F9E"/>
    <w:rsid w:val="003E1987"/>
    <w:rsid w:val="003E1DB2"/>
    <w:rsid w:val="003E2D6B"/>
    <w:rsid w:val="003E37F4"/>
    <w:rsid w:val="003E3972"/>
    <w:rsid w:val="003E47B1"/>
    <w:rsid w:val="003E49BD"/>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9A8"/>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1D28"/>
    <w:rsid w:val="00462705"/>
    <w:rsid w:val="00462832"/>
    <w:rsid w:val="00462D34"/>
    <w:rsid w:val="004639B0"/>
    <w:rsid w:val="0046477B"/>
    <w:rsid w:val="00464FDC"/>
    <w:rsid w:val="00465EC6"/>
    <w:rsid w:val="0046610F"/>
    <w:rsid w:val="004676F2"/>
    <w:rsid w:val="004718B6"/>
    <w:rsid w:val="00473A84"/>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1D7B"/>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7AB"/>
    <w:rsid w:val="004B0B7A"/>
    <w:rsid w:val="004B1614"/>
    <w:rsid w:val="004B3355"/>
    <w:rsid w:val="004B4A26"/>
    <w:rsid w:val="004B4B8B"/>
    <w:rsid w:val="004B4C87"/>
    <w:rsid w:val="004B5A6A"/>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2B3D"/>
    <w:rsid w:val="004E3D95"/>
    <w:rsid w:val="004E3DC5"/>
    <w:rsid w:val="004E4B2C"/>
    <w:rsid w:val="004E53E5"/>
    <w:rsid w:val="004E5A59"/>
    <w:rsid w:val="004E5B16"/>
    <w:rsid w:val="004E6940"/>
    <w:rsid w:val="004E6995"/>
    <w:rsid w:val="004E7317"/>
    <w:rsid w:val="004F143B"/>
    <w:rsid w:val="004F1584"/>
    <w:rsid w:val="004F1B3C"/>
    <w:rsid w:val="004F1F46"/>
    <w:rsid w:val="004F2043"/>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37C"/>
    <w:rsid w:val="00514D0C"/>
    <w:rsid w:val="00516091"/>
    <w:rsid w:val="00517669"/>
    <w:rsid w:val="0051773A"/>
    <w:rsid w:val="00517E7B"/>
    <w:rsid w:val="00520827"/>
    <w:rsid w:val="005209C0"/>
    <w:rsid w:val="0052174B"/>
    <w:rsid w:val="00523BC4"/>
    <w:rsid w:val="00523BD2"/>
    <w:rsid w:val="0052401A"/>
    <w:rsid w:val="005250B6"/>
    <w:rsid w:val="0052716F"/>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061"/>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04"/>
    <w:rsid w:val="00656F67"/>
    <w:rsid w:val="00657B34"/>
    <w:rsid w:val="00657E50"/>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3E98"/>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39F9"/>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549"/>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41E4"/>
    <w:rsid w:val="00764754"/>
    <w:rsid w:val="00764914"/>
    <w:rsid w:val="00765307"/>
    <w:rsid w:val="00765B83"/>
    <w:rsid w:val="00766CE6"/>
    <w:rsid w:val="007711C9"/>
    <w:rsid w:val="00771D80"/>
    <w:rsid w:val="00771F62"/>
    <w:rsid w:val="007740AE"/>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2965"/>
    <w:rsid w:val="007E4262"/>
    <w:rsid w:val="007E53EB"/>
    <w:rsid w:val="007E57B1"/>
    <w:rsid w:val="007E6D2E"/>
    <w:rsid w:val="007E712F"/>
    <w:rsid w:val="007E7600"/>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4A6F"/>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5AE6"/>
    <w:rsid w:val="00896EC3"/>
    <w:rsid w:val="00897962"/>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1F3"/>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255"/>
    <w:rsid w:val="008C77E4"/>
    <w:rsid w:val="008D34EC"/>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7"/>
    <w:rsid w:val="008F471A"/>
    <w:rsid w:val="008F4B6A"/>
    <w:rsid w:val="008F51BF"/>
    <w:rsid w:val="008F5E4E"/>
    <w:rsid w:val="008F745F"/>
    <w:rsid w:val="008F7661"/>
    <w:rsid w:val="009013AE"/>
    <w:rsid w:val="00901CD6"/>
    <w:rsid w:val="00903DA0"/>
    <w:rsid w:val="00905396"/>
    <w:rsid w:val="00905EC1"/>
    <w:rsid w:val="00906F32"/>
    <w:rsid w:val="00907127"/>
    <w:rsid w:val="00907163"/>
    <w:rsid w:val="00907BF7"/>
    <w:rsid w:val="00910907"/>
    <w:rsid w:val="00912161"/>
    <w:rsid w:val="009126F3"/>
    <w:rsid w:val="0091415E"/>
    <w:rsid w:val="00914A14"/>
    <w:rsid w:val="009154AF"/>
    <w:rsid w:val="00915619"/>
    <w:rsid w:val="00915C2D"/>
    <w:rsid w:val="00915D10"/>
    <w:rsid w:val="00916375"/>
    <w:rsid w:val="00917B3B"/>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0E93"/>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279E"/>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9F7B40"/>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3F32"/>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15D"/>
    <w:rsid w:val="00A77568"/>
    <w:rsid w:val="00A779B0"/>
    <w:rsid w:val="00A77A24"/>
    <w:rsid w:val="00A802FD"/>
    <w:rsid w:val="00A8064B"/>
    <w:rsid w:val="00A80AA0"/>
    <w:rsid w:val="00A81956"/>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4AF0"/>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6765"/>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0CAF"/>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9720E"/>
    <w:rsid w:val="00B977BC"/>
    <w:rsid w:val="00BA07A4"/>
    <w:rsid w:val="00BA0EF7"/>
    <w:rsid w:val="00BA1FBE"/>
    <w:rsid w:val="00BA214D"/>
    <w:rsid w:val="00BA3732"/>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790"/>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03E"/>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631"/>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5C09"/>
    <w:rsid w:val="00CD7B38"/>
    <w:rsid w:val="00CE01E4"/>
    <w:rsid w:val="00CE298A"/>
    <w:rsid w:val="00CE2C57"/>
    <w:rsid w:val="00CE327F"/>
    <w:rsid w:val="00CE37ED"/>
    <w:rsid w:val="00CE38FC"/>
    <w:rsid w:val="00CE3B47"/>
    <w:rsid w:val="00CE3D11"/>
    <w:rsid w:val="00CE505E"/>
    <w:rsid w:val="00CE7CAE"/>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837"/>
    <w:rsid w:val="00D22F63"/>
    <w:rsid w:val="00D2316B"/>
    <w:rsid w:val="00D23C04"/>
    <w:rsid w:val="00D245F8"/>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38D"/>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36B5"/>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073"/>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545"/>
    <w:rsid w:val="00DD0730"/>
    <w:rsid w:val="00DD0F74"/>
    <w:rsid w:val="00DD1CC1"/>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338"/>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4F16"/>
    <w:rsid w:val="00E461FB"/>
    <w:rsid w:val="00E46DC4"/>
    <w:rsid w:val="00E4702A"/>
    <w:rsid w:val="00E47158"/>
    <w:rsid w:val="00E47B24"/>
    <w:rsid w:val="00E47B6A"/>
    <w:rsid w:val="00E47E6F"/>
    <w:rsid w:val="00E50552"/>
    <w:rsid w:val="00E50EAC"/>
    <w:rsid w:val="00E50F3E"/>
    <w:rsid w:val="00E513C5"/>
    <w:rsid w:val="00E527DE"/>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6B2"/>
    <w:rsid w:val="00F06BB1"/>
    <w:rsid w:val="00F0778F"/>
    <w:rsid w:val="00F1121D"/>
    <w:rsid w:val="00F1146C"/>
    <w:rsid w:val="00F11F74"/>
    <w:rsid w:val="00F12BDA"/>
    <w:rsid w:val="00F131FB"/>
    <w:rsid w:val="00F156DF"/>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0EEA"/>
    <w:rsid w:val="00F3188C"/>
    <w:rsid w:val="00F32821"/>
    <w:rsid w:val="00F33694"/>
    <w:rsid w:val="00F33EA9"/>
    <w:rsid w:val="00F343A1"/>
    <w:rsid w:val="00F34BA2"/>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084"/>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09AF"/>
    <w:rsid w:val="00FB2A1E"/>
    <w:rsid w:val="00FB3103"/>
    <w:rsid w:val="00FB3303"/>
    <w:rsid w:val="00FB3E46"/>
    <w:rsid w:val="00FB3E5C"/>
    <w:rsid w:val="00FB3EFF"/>
    <w:rsid w:val="00FB429E"/>
    <w:rsid w:val="00FB4474"/>
    <w:rsid w:val="00FB4EC3"/>
    <w:rsid w:val="00FB5267"/>
    <w:rsid w:val="00FB5D13"/>
    <w:rsid w:val="00FB6095"/>
    <w:rsid w:val="00FC039F"/>
    <w:rsid w:val="00FC0B8F"/>
    <w:rsid w:val="00FC0D70"/>
    <w:rsid w:val="00FC1E5B"/>
    <w:rsid w:val="00FC3A06"/>
    <w:rsid w:val="00FC7072"/>
    <w:rsid w:val="00FC72CA"/>
    <w:rsid w:val="00FC78A9"/>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480"/>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9029461">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923293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4.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147D5-AAD1-43F9-971D-D3895484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4492</TotalTime>
  <Pages>6</Pages>
  <Words>2220</Words>
  <Characters>12658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30</cp:revision>
  <dcterms:created xsi:type="dcterms:W3CDTF">2022-09-19T09:35:00Z</dcterms:created>
  <dcterms:modified xsi:type="dcterms:W3CDTF">2023-05-12T06:47:00Z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(3)HOlj/nzTbLfjDruGrHPZ2rHM6Lr8QCmTlsS109CHD3RFOUAhqm5xyh9vSpH/U7FbyacabWdS
c6k64OLoey8IQrfbw9dBCRare8kxmyKwaABBYTbwHBRGK7qhWYGnT9+nkWjSwKa+lO9rXTgl
6AiCu/iQ7xXv8ZytmabkFaeNIvF1fQzbmcx6eoFQ59QsM7JFB+zJYKsTFoT3V7Pu+wDEsbv6
sNUc5+MFB6XgE32QRM</vt:lpwstr>
  </property>
  <property fmtid="{D5CDD505-2E9C-101B-9397-08002B2CF9AE}" pid="7" name="_2015_ms_pID_7253431">
    <vt:lpwstr>4ZsHYTum/JKH4+dWylZ/yeNIJJ6oxE3omrYlVw5VaogIMmpvJSGaWz
BzS03D0G1qifSjYPY4b+1Qb2AbqfP9C+f8mOlSlbkHbE7rfg7J/ojH4DM7ejP/Ei24qu69Qj
VaaRIAV6J6LED4s/SAjQSxW95IbmFkXP7L2RqXrt1w+1N+N3pVY8/yNkas9Dux9PMcCFM3+m
qmnuZh+omSFYsR262hMrKcxEtgDcR9AFgdwM</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KA==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1681886625</vt:lpwstr>
  </property>
</Properties>
</file>